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2"/>
        <w:jc w:val="center"/>
        <w:tabs>
          <w:tab w:val="center" w:pos="4216" w:leader="none"/>
          <w:tab w:val="right" w:pos="8312" w:leader="none"/>
        </w:tabs>
        <w:rPr>
          <w:rFonts w:hint="eastAsia" w:ascii="宋体" w:hAnsi="宋体" w:eastAsia="宋体" w:cs="Times New Roman"/>
          <w:bCs/>
          <w:color w:val="000000"/>
          <w:spacing w:val="20"/>
          <w:sz w:val="72"/>
          <w:szCs w:val="72"/>
          <w:highlight w:val="none"/>
        </w:rPr>
      </w:pPr>
      <w:r>
        <w:rPr>
          <w:rFonts w:hint="eastAsia" w:ascii="宋体" w:hAnsi="宋体" w:eastAsia="宋体" w:cs="Times New Roman"/>
          <w:bCs/>
          <w:color w:val="000000"/>
          <w:spacing w:val="20"/>
          <w:sz w:val="72"/>
          <w:szCs w:val="72"/>
          <w:highlight w:val="none"/>
        </w:rPr>
      </w:r>
      <w:r/>
    </w:p>
    <w:p>
      <w:pPr>
        <w:pStyle w:val="772"/>
        <w:jc w:val="center"/>
        <w:tabs>
          <w:tab w:val="center" w:pos="4216" w:leader="none"/>
          <w:tab w:val="right" w:pos="8312" w:leader="none"/>
        </w:tabs>
        <w:rPr>
          <w:rFonts w:hint="eastAsia" w:ascii="宋体" w:hAnsi="宋体" w:eastAsia="宋体" w:cs="Times New Roman"/>
          <w:bCs/>
          <w:color w:val="000000"/>
          <w:spacing w:val="20"/>
          <w:sz w:val="72"/>
          <w:szCs w:val="72"/>
          <w:highlight w:val="none"/>
        </w:rPr>
      </w:pPr>
      <w:r>
        <w:rPr>
          <w:rFonts w:hint="eastAsia" w:ascii="宋体" w:hAnsi="宋体" w:eastAsia="宋体" w:cs="Times New Roman"/>
          <w:bCs/>
          <w:color w:val="000000"/>
          <w:spacing w:val="20"/>
          <w:sz w:val="72"/>
          <w:szCs w:val="72"/>
          <w:highlight w:val="none"/>
        </w:rPr>
      </w:r>
      <w:r/>
    </w:p>
    <w:p>
      <w:pPr>
        <w:pStyle w:val="772"/>
        <w:jc w:val="center"/>
        <w:tabs>
          <w:tab w:val="center" w:pos="4216" w:leader="none"/>
          <w:tab w:val="right" w:pos="8312" w:leader="none"/>
        </w:tabs>
        <w:rPr>
          <w:rFonts w:hint="eastAsia" w:ascii="宋体" w:hAnsi="宋体" w:eastAsia="宋体" w:cs="Times New Roman"/>
          <w:bCs/>
          <w:color w:val="000000"/>
          <w:spacing w:val="20"/>
          <w:sz w:val="72"/>
          <w:szCs w:val="72"/>
          <w:highlight w:val="none"/>
        </w:rPr>
      </w:pPr>
      <w:r>
        <w:rPr>
          <w:rFonts w:hint="eastAsia" w:ascii="宋体" w:hAnsi="宋体" w:eastAsia="宋体" w:cs="Times New Roman"/>
          <w:bCs/>
          <w:color w:val="000000"/>
          <w:spacing w:val="20"/>
          <w:sz w:val="72"/>
          <w:szCs w:val="72"/>
          <w:highlight w:val="none"/>
        </w:rPr>
        <w:t xml:space="preserve">竞争性磋商文件</w:t>
      </w:r>
      <w:r>
        <w:rPr>
          <w:rFonts w:hint="eastAsia" w:ascii="宋体" w:hAnsi="宋体" w:eastAsia="宋体" w:cs="Times New Roman"/>
          <w:bCs/>
          <w:color w:val="000000"/>
          <w:spacing w:val="20"/>
          <w:sz w:val="72"/>
          <w:szCs w:val="72"/>
          <w:highlight w:val="none"/>
        </w:rPr>
      </w:r>
      <w:r/>
    </w:p>
    <w:p>
      <w:pPr>
        <w:pStyle w:val="772"/>
        <w:jc w:val="center"/>
        <w:spacing w:line="480" w:lineRule="auto"/>
        <w:rPr>
          <w:rFonts w:ascii="宋体" w:hAnsi="宋体" w:eastAsia="宋体" w:cs="Times New Roman"/>
          <w:b/>
          <w:color w:val="000000"/>
          <w:sz w:val="30"/>
          <w:szCs w:val="30"/>
          <w:highlight w:val="none"/>
        </w:rPr>
      </w:pPr>
      <w:r>
        <w:rPr>
          <w:rFonts w:ascii="宋体" w:hAnsi="宋体" w:eastAsia="宋体" w:cs="Times New Roman"/>
          <w:b/>
          <w:color w:val="000000"/>
          <w:sz w:val="30"/>
          <w:szCs w:val="30"/>
          <w:highlight w:val="none"/>
        </w:rPr>
      </w:r>
      <w:r/>
    </w:p>
    <w:p>
      <w:pPr>
        <w:pStyle w:val="772"/>
        <w:jc w:val="center"/>
        <w:spacing w:line="480" w:lineRule="auto"/>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（全流程电子化）</w:t>
      </w:r>
      <w:r>
        <w:rPr>
          <w:rFonts w:hint="eastAsia" w:ascii="宋体" w:hAnsi="宋体" w:eastAsia="宋体" w:cs="Times New Roman"/>
          <w:b/>
          <w:color w:val="000000"/>
          <w:sz w:val="30"/>
          <w:szCs w:val="30"/>
          <w:highlight w:val="none"/>
        </w:rPr>
      </w:r>
      <w:r/>
    </w:p>
    <w:p>
      <w:pPr>
        <w:pStyle w:val="810"/>
        <w:ind w:left="1470" w:right="1470"/>
        <w:rPr>
          <w:rFonts w:eastAsia="宋体" w:cs="Times New Roman"/>
          <w:color w:val="000000"/>
          <w:highlight w:val="none"/>
        </w:rPr>
      </w:pPr>
      <w:r>
        <w:rPr>
          <w:rFonts w:eastAsia="宋体" w:cs="Times New Roman"/>
          <w:color w:val="000000"/>
          <w:highlight w:val="none"/>
        </w:rPr>
      </w:r>
      <w:r/>
    </w:p>
    <w:p>
      <w:pPr>
        <w:pStyle w:val="810"/>
        <w:ind w:left="1470" w:right="1470"/>
        <w:rPr>
          <w:rFonts w:eastAsia="宋体" w:cs="Times New Roman"/>
          <w:color w:val="000000"/>
          <w:highlight w:val="none"/>
        </w:rPr>
      </w:pPr>
      <w:r>
        <w:rPr>
          <w:rFonts w:eastAsia="宋体" w:cs="Times New Roman"/>
          <w:color w:val="000000"/>
          <w:highlight w:val="none"/>
        </w:rPr>
      </w:r>
      <w:r/>
    </w:p>
    <w:p>
      <w:pPr>
        <w:pStyle w:val="810"/>
        <w:ind w:left="1470" w:right="1470"/>
        <w:rPr>
          <w:rFonts w:eastAsia="宋体" w:cs="Times New Roman"/>
          <w:color w:val="000000"/>
          <w:highlight w:val="none"/>
        </w:rPr>
      </w:pPr>
      <w:r>
        <w:rPr>
          <w:rFonts w:eastAsia="宋体" w:cs="Times New Roman"/>
          <w:color w:val="000000"/>
          <w:highlight w:val="none"/>
        </w:rPr>
      </w:r>
      <w:r/>
    </w:p>
    <w:p>
      <w:pPr>
        <w:pStyle w:val="810"/>
        <w:ind w:left="1470" w:right="1470"/>
        <w:rPr>
          <w:rFonts w:hint="eastAsia" w:eastAsia="宋体" w:cs="Times New Roman"/>
          <w:color w:val="000000"/>
          <w:highlight w:val="none"/>
        </w:rPr>
      </w:pPr>
      <w:r>
        <w:rPr>
          <w:rFonts w:hint="eastAsia" w:eastAsia="宋体" w:cs="Times New Roman"/>
          <w:color w:val="000000"/>
          <w:highlight w:val="none"/>
        </w:rPr>
      </w:r>
      <w:r/>
    </w:p>
    <w:p>
      <w:pPr>
        <w:pStyle w:val="772"/>
        <w:ind w:firstLine="900"/>
        <w:spacing w:line="480" w:lineRule="auto"/>
        <w:rPr>
          <w:rFonts w:hint="eastAsia" w:ascii="宋体" w:hAnsi="宋体" w:eastAsia="宋体" w:cs="Times New Roman"/>
          <w:bCs/>
          <w:color w:val="000000"/>
          <w:sz w:val="30"/>
          <w:szCs w:val="30"/>
          <w:highlight w:val="none"/>
        </w:rPr>
      </w:pPr>
      <w:r>
        <w:rPr>
          <w:rFonts w:hint="eastAsia" w:ascii="宋体" w:hAnsi="宋体" w:eastAsia="宋体" w:cs="Times New Roman"/>
          <w:bCs/>
          <w:color w:val="000000"/>
          <w:sz w:val="30"/>
          <w:szCs w:val="30"/>
          <w:highlight w:val="none"/>
        </w:rPr>
      </w:r>
      <w:r/>
    </w:p>
    <w:p>
      <w:pPr>
        <w:pStyle w:val="810"/>
        <w:rPr>
          <w:rFonts w:hint="eastAsia" w:ascii="宋体" w:hAnsi="宋体" w:eastAsia="宋体" w:cs="Times New Roman"/>
          <w:bCs/>
          <w:color w:val="000000"/>
          <w:sz w:val="30"/>
          <w:szCs w:val="30"/>
          <w:highlight w:val="none"/>
        </w:rPr>
      </w:pPr>
      <w:r>
        <w:rPr>
          <w:rFonts w:hint="eastAsia" w:ascii="宋体" w:hAnsi="宋体" w:eastAsia="宋体" w:cs="Times New Roman"/>
          <w:bCs/>
          <w:color w:val="000000"/>
          <w:sz w:val="30"/>
          <w:szCs w:val="30"/>
          <w:highlight w:val="none"/>
        </w:rPr>
      </w:r>
      <w:r/>
    </w:p>
    <w:p>
      <w:pPr>
        <w:pStyle w:val="810"/>
        <w:rPr>
          <w:rFonts w:hint="eastAsia" w:ascii="宋体" w:hAnsi="宋体" w:eastAsia="宋体" w:cs="Times New Roman"/>
          <w:bCs/>
          <w:color w:val="000000"/>
          <w:sz w:val="30"/>
          <w:szCs w:val="30"/>
          <w:highlight w:val="none"/>
        </w:rPr>
      </w:pPr>
      <w:r>
        <w:rPr>
          <w:rFonts w:hint="eastAsia" w:ascii="宋体" w:hAnsi="宋体" w:eastAsia="宋体" w:cs="Times New Roman"/>
          <w:bCs/>
          <w:color w:val="000000"/>
          <w:sz w:val="30"/>
          <w:szCs w:val="30"/>
          <w:highlight w:val="none"/>
        </w:rPr>
      </w:r>
      <w:r/>
    </w:p>
    <w:p>
      <w:pPr>
        <w:pStyle w:val="810"/>
        <w:rPr>
          <w:rFonts w:hint="eastAsia" w:ascii="宋体" w:hAnsi="宋体" w:eastAsia="宋体" w:cs="Times New Roman"/>
          <w:bCs/>
          <w:color w:val="000000"/>
          <w:sz w:val="30"/>
          <w:szCs w:val="30"/>
          <w:highlight w:val="none"/>
        </w:rPr>
      </w:pPr>
      <w:r>
        <w:rPr>
          <w:rFonts w:hint="eastAsia" w:ascii="宋体" w:hAnsi="宋体" w:eastAsia="宋体" w:cs="Times New Roman"/>
          <w:bCs/>
          <w:color w:val="000000"/>
          <w:sz w:val="30"/>
          <w:szCs w:val="30"/>
          <w:highlight w:val="none"/>
        </w:rPr>
      </w:r>
      <w:r/>
    </w:p>
    <w:p>
      <w:pPr>
        <w:pStyle w:val="772"/>
        <w:ind w:firstLine="900"/>
        <w:spacing w:line="480" w:lineRule="auto"/>
        <w:rPr>
          <w:rFonts w:hint="eastAsia" w:ascii="宋体" w:hAnsi="宋体" w:eastAsia="宋体" w:cs="Times New Roman"/>
          <w:bCs/>
          <w:color w:val="000000"/>
          <w:sz w:val="30"/>
          <w:szCs w:val="30"/>
          <w:highlight w:val="none"/>
          <w:lang w:eastAsia="zh-CN"/>
        </w:rPr>
      </w:pPr>
      <w:r>
        <w:rPr>
          <w:rFonts w:hint="eastAsia" w:ascii="宋体" w:hAnsi="宋体" w:eastAsia="宋体" w:cs="Times New Roman"/>
          <w:bCs/>
          <w:color w:val="000000"/>
          <w:sz w:val="30"/>
          <w:szCs w:val="30"/>
          <w:highlight w:val="none"/>
        </w:rPr>
        <w:t xml:space="preserve">政府采购编号：</w:t>
      </w:r>
      <w:r>
        <w:rPr>
          <w:rFonts w:hint="eastAsia" w:ascii="宋体" w:hAnsi="宋体" w:eastAsia="宋体" w:cs="Times New Roman"/>
          <w:bCs/>
          <w:color w:val="000000"/>
          <w:sz w:val="30"/>
          <w:szCs w:val="30"/>
          <w:highlight w:val="none"/>
          <w:lang w:eastAsia="zh-CN"/>
        </w:rPr>
        <w:t xml:space="preserve">JSZC-320000-JCEC-C2026-0232</w:t>
      </w:r>
      <w:r>
        <w:rPr>
          <w:rFonts w:hint="eastAsia" w:ascii="宋体" w:hAnsi="宋体" w:eastAsia="宋体" w:cs="Times New Roman"/>
          <w:bCs/>
          <w:color w:val="000000"/>
          <w:sz w:val="30"/>
          <w:szCs w:val="30"/>
          <w:highlight w:val="none"/>
          <w:lang w:eastAsia="zh-CN"/>
        </w:rPr>
      </w:r>
      <w:r/>
    </w:p>
    <w:p>
      <w:pPr>
        <w:pStyle w:val="772"/>
        <w:ind w:left="2995" w:hanging="2100"/>
        <w:spacing w:line="480" w:lineRule="auto"/>
        <w:rPr>
          <w:rFonts w:hint="eastAsia" w:ascii="宋体" w:hAnsi="宋体" w:eastAsia="宋体" w:cs="Times New Roman"/>
          <w:bCs/>
          <w:color w:val="000000"/>
          <w:sz w:val="30"/>
          <w:szCs w:val="30"/>
          <w:highlight w:val="none"/>
          <w:lang w:eastAsia="zh-CN"/>
        </w:rPr>
      </w:pPr>
      <w:r>
        <w:rPr>
          <w:rFonts w:hint="eastAsia" w:ascii="宋体" w:hAnsi="宋体" w:eastAsia="宋体" w:cs="Times New Roman"/>
          <w:bCs/>
          <w:color w:val="000000"/>
          <w:sz w:val="30"/>
          <w:szCs w:val="30"/>
          <w:highlight w:val="none"/>
        </w:rPr>
        <w:t xml:space="preserve">采购项目名称：</w:t>
      </w:r>
      <w:r>
        <w:rPr>
          <w:rFonts w:hint="eastAsia" w:ascii="宋体" w:hAnsi="宋体" w:eastAsia="宋体" w:cs="Times New Roman"/>
          <w:bCs/>
          <w:color w:val="000000"/>
          <w:sz w:val="30"/>
          <w:szCs w:val="30"/>
          <w:highlight w:val="none"/>
          <w:lang w:eastAsia="zh-CN"/>
        </w:rPr>
        <w:t xml:space="preserve">江苏信息职业技术学院学校足球场改造</w:t>
      </w:r>
      <w:r>
        <w:rPr>
          <w:rFonts w:hint="eastAsia" w:ascii="宋体" w:hAnsi="宋体" w:eastAsia="宋体" w:cs="Times New Roman"/>
          <w:bCs/>
          <w:color w:val="000000"/>
          <w:sz w:val="30"/>
          <w:szCs w:val="30"/>
          <w:highlight w:val="none"/>
          <w:lang w:eastAsia="zh-CN"/>
        </w:rPr>
      </w:r>
      <w:r/>
    </w:p>
    <w:p>
      <w:pPr>
        <w:pStyle w:val="772"/>
        <w:ind w:firstLine="900"/>
        <w:spacing w:line="480" w:lineRule="auto"/>
        <w:rPr>
          <w:rFonts w:hint="eastAsia" w:ascii="宋体" w:hAnsi="宋体" w:eastAsia="宋体" w:cs="Times New Roman"/>
          <w:bCs/>
          <w:color w:val="000000"/>
          <w:sz w:val="30"/>
          <w:szCs w:val="30"/>
          <w:highlight w:val="none"/>
        </w:rPr>
      </w:pPr>
      <w:r>
        <w:rPr>
          <w:rFonts w:hint="eastAsia" w:ascii="宋体" w:hAnsi="宋体" w:eastAsia="宋体" w:cs="Times New Roman"/>
          <w:bCs/>
          <w:color w:val="000000"/>
          <w:sz w:val="30"/>
          <w:szCs w:val="30"/>
          <w:highlight w:val="none"/>
        </w:rPr>
        <w:t xml:space="preserve">采   购   人：江苏信息职业技术学院</w:t>
      </w:r>
      <w:r>
        <w:rPr>
          <w:rFonts w:hint="eastAsia" w:ascii="宋体" w:hAnsi="宋体" w:eastAsia="宋体" w:cs="Times New Roman"/>
          <w:bCs/>
          <w:color w:val="000000"/>
          <w:sz w:val="30"/>
          <w:szCs w:val="30"/>
          <w:highlight w:val="none"/>
        </w:rPr>
      </w:r>
      <w:r/>
    </w:p>
    <w:p>
      <w:pPr>
        <w:pStyle w:val="772"/>
        <w:ind w:firstLine="900"/>
        <w:spacing w:line="480" w:lineRule="auto"/>
        <w:rPr>
          <w:rFonts w:hint="eastAsia" w:ascii="宋体" w:hAnsi="宋体" w:eastAsia="宋体" w:cs="Times New Roman"/>
          <w:bCs/>
          <w:color w:val="000000"/>
          <w:sz w:val="30"/>
          <w:szCs w:val="30"/>
          <w:highlight w:val="none"/>
        </w:rPr>
      </w:pPr>
      <w:r>
        <w:rPr>
          <w:rFonts w:hint="eastAsia" w:ascii="宋体" w:hAnsi="宋体" w:eastAsia="宋体" w:cs="Times New Roman"/>
          <w:bCs/>
          <w:color w:val="000000"/>
          <w:sz w:val="30"/>
          <w:szCs w:val="30"/>
          <w:highlight w:val="none"/>
        </w:rPr>
        <w:t xml:space="preserve">采购代理机构：江苏省设备成套股份有限公司</w:t>
      </w:r>
      <w:r>
        <w:rPr>
          <w:rFonts w:hint="eastAsia" w:ascii="宋体" w:hAnsi="宋体" w:eastAsia="宋体" w:cs="Times New Roman"/>
          <w:bCs/>
          <w:color w:val="000000"/>
          <w:sz w:val="30"/>
          <w:szCs w:val="30"/>
          <w:highlight w:val="none"/>
        </w:rPr>
      </w:r>
      <w:r/>
    </w:p>
    <w:p>
      <w:pPr>
        <w:pStyle w:val="772"/>
        <w:jc w:val="center"/>
        <w:rPr>
          <w:rFonts w:hint="eastAsia" w:ascii="宋体" w:hAnsi="宋体" w:eastAsia="宋体" w:cs="Times New Roman"/>
          <w:bCs/>
          <w:color w:val="000000"/>
          <w:sz w:val="32"/>
          <w:szCs w:val="24"/>
          <w:highlight w:val="none"/>
        </w:rPr>
      </w:pPr>
      <w:r>
        <w:rPr>
          <w:rFonts w:hint="eastAsia" w:ascii="宋体" w:hAnsi="宋体" w:eastAsia="宋体" w:cs="Times New Roman"/>
          <w:bCs/>
          <w:color w:val="000000"/>
          <w:sz w:val="32"/>
          <w:szCs w:val="24"/>
          <w:highlight w:val="none"/>
        </w:rPr>
      </w:r>
      <w:r/>
    </w:p>
    <w:p>
      <w:pPr>
        <w:pStyle w:val="772"/>
        <w:jc w:val="center"/>
        <w:spacing w:line="360" w:lineRule="auto"/>
        <w:rPr>
          <w:rFonts w:ascii="Arial" w:hAnsi="Arial" w:cs="Arial"/>
          <w:b/>
          <w:color w:val="000000"/>
          <w:sz w:val="32"/>
          <w:szCs w:val="32"/>
          <w:highlight w:val="none"/>
        </w:rPr>
      </w:pPr>
      <w:r>
        <w:rPr>
          <w:rFonts w:hint="eastAsia" w:ascii="宋体" w:hAnsi="宋体" w:eastAsia="宋体" w:cs="Times New Roman"/>
          <w:bCs/>
          <w:color w:val="000000"/>
          <w:sz w:val="44"/>
          <w:szCs w:val="44"/>
          <w:highlight w:val="none"/>
          <w:lang w:val="en-US" w:eastAsia="zh-CN"/>
        </w:rPr>
        <w:t xml:space="preserve">2026</w:t>
      </w:r>
      <w:r>
        <w:rPr>
          <w:rFonts w:hint="eastAsia" w:ascii="宋体" w:hAnsi="宋体" w:eastAsia="宋体" w:cs="Times New Roman"/>
          <w:bCs/>
          <w:color w:val="000000"/>
          <w:sz w:val="44"/>
          <w:szCs w:val="44"/>
          <w:highlight w:val="none"/>
        </w:rPr>
        <w:t xml:space="preserve">年</w:t>
      </w:r>
      <w:r>
        <w:rPr>
          <w:rFonts w:hint="eastAsia" w:ascii="宋体" w:hAnsi="宋体" w:eastAsia="宋体" w:cs="Times New Roman"/>
          <w:bCs/>
          <w:color w:val="000000"/>
          <w:sz w:val="44"/>
          <w:szCs w:val="44"/>
          <w:highlight w:val="none"/>
          <w:lang w:val="en-US" w:eastAsia="zh-CN"/>
        </w:rPr>
        <w:t xml:space="preserve">7</w:t>
      </w:r>
      <w:r>
        <w:rPr>
          <w:rFonts w:hint="eastAsia" w:ascii="宋体" w:hAnsi="宋体" w:eastAsia="宋体" w:cs="Times New Roman"/>
          <w:bCs/>
          <w:color w:val="000000"/>
          <w:sz w:val="44"/>
          <w:szCs w:val="44"/>
          <w:highlight w:val="none"/>
        </w:rPr>
        <w:t xml:space="preserve">月</w:t>
      </w:r>
      <w:r>
        <w:rPr>
          <w:rFonts w:ascii="Arial" w:hAnsi="Arial" w:cs="Arial"/>
          <w:b/>
          <w:color w:val="000000"/>
          <w:sz w:val="32"/>
          <w:szCs w:val="32"/>
          <w:highlight w:val="none"/>
        </w:rPr>
      </w:r>
      <w:r/>
    </w:p>
    <w:p>
      <w:pPr>
        <w:pStyle w:val="909"/>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1701" w:equalWidth="1"/>
          <w:docGrid w:linePitch="360"/>
          <w:titlePg/>
        </w:sectPr>
      </w:pPr>
      <w:r>
        <w:rPr>
          <w:rFonts w:ascii="Arial" w:hAnsi="宋体" w:cs="Arial"/>
          <w:color w:val="000000"/>
          <w:sz w:val="36"/>
          <w:highlight w:val="none"/>
          <w:lang w:val="zh-CN"/>
        </w:rPr>
      </w:r>
      <w:r/>
    </w:p>
    <w:p>
      <w:pPr>
        <w:pStyle w:val="909"/>
        <w:numPr>
          <w:ilvl w:val="0"/>
          <w:numId w:val="0"/>
        </w:numPr>
        <w:ind w:right="-733"/>
        <w:jc w:val="center"/>
        <w:spacing w:after="480" w:line="360" w:lineRule="auto"/>
        <w:rPr>
          <w:rFonts w:ascii="Arial" w:hAnsi="Arial" w:cs="Arial"/>
          <w:color w:val="000000"/>
          <w:sz w:val="36"/>
          <w:highlight w:val="none"/>
          <w:lang w:val="zh-CN"/>
        </w:rPr>
      </w:pPr>
      <w:r/>
      <w:bookmarkStart w:id="0" w:name="_Toc15185"/>
      <w:r/>
      <w:bookmarkStart w:id="1" w:name="_Toc6677"/>
      <w:r>
        <w:rPr>
          <w:rFonts w:ascii="Arial" w:hAnsi="宋体" w:cs="Arial"/>
          <w:color w:val="000000"/>
          <w:sz w:val="36"/>
          <w:highlight w:val="none"/>
          <w:lang w:val="zh-CN"/>
        </w:rPr>
        <w:t xml:space="preserve">目录</w:t>
      </w:r>
      <w:bookmarkEnd w:id="0"/>
      <w:r/>
      <w:bookmarkEnd w:id="1"/>
      <w:r>
        <w:rPr>
          <w:rFonts w:ascii="Arial" w:hAnsi="Arial" w:cs="Arial"/>
          <w:color w:val="000000"/>
          <w:sz w:val="36"/>
          <w:highlight w:val="none"/>
          <w:lang w:val="zh-CN"/>
        </w:rPr>
      </w:r>
      <w:r/>
    </w:p>
    <w:p>
      <w:pPr>
        <w:pStyle w:val="828"/>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TOC \o "1-3" \h \z \u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_Toc31560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第一章 </w:t>
      </w:r>
      <w:r>
        <w:rPr>
          <w:rFonts w:ascii="Arial" w:hAnsi="Arial" w:cs="Arial"/>
          <w:b w:val="0"/>
          <w:bCs w:val="0"/>
          <w:color w:val="000000"/>
          <w:sz w:val="24"/>
          <w:szCs w:val="24"/>
          <w:highlight w:val="none"/>
          <w:lang w:val="en-US" w:eastAsia="zh-CN"/>
        </w:rPr>
        <w:t xml:space="preserve"> </w:t>
      </w:r>
      <w:r>
        <w:rPr>
          <w:rFonts w:ascii="Arial" w:hAnsi="Arial" w:cs="Arial"/>
          <w:b w:val="0"/>
          <w:bCs w:val="0"/>
          <w:color w:val="000000"/>
          <w:sz w:val="24"/>
          <w:szCs w:val="24"/>
          <w:highlight w:val="none"/>
          <w:lang w:val="zh-CN"/>
        </w:rPr>
        <w:t xml:space="preserve">竞争性磋商公告</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_Toc31560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1</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828"/>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_Toc19330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第二章  竞争性磋商须知</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_Toc19330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5</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828"/>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_Toc31264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第三章 </w:t>
      </w:r>
      <w:r>
        <w:rPr>
          <w:rFonts w:ascii="Arial" w:hAnsi="Arial" w:cs="Arial"/>
          <w:b w:val="0"/>
          <w:bCs w:val="0"/>
          <w:color w:val="000000"/>
          <w:sz w:val="24"/>
          <w:szCs w:val="24"/>
          <w:highlight w:val="none"/>
          <w:lang w:val="en-US" w:eastAsia="zh-CN"/>
        </w:rPr>
        <w:t xml:space="preserve"> </w:t>
      </w:r>
      <w:r>
        <w:rPr>
          <w:rFonts w:ascii="Arial" w:hAnsi="Arial" w:cs="Arial"/>
          <w:b w:val="0"/>
          <w:bCs w:val="0"/>
          <w:color w:val="000000"/>
          <w:sz w:val="24"/>
          <w:szCs w:val="24"/>
          <w:highlight w:val="none"/>
          <w:lang w:val="zh-CN"/>
        </w:rPr>
        <w:t xml:space="preserve">评审标准</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_Toc31264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18</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828"/>
        <w:keepLines w:val="0"/>
        <w:keepNext w:val="0"/>
        <w:pageBreakBefore w:val="0"/>
        <w:spacing w:before="0" w:after="0" w:line="480" w:lineRule="auto"/>
        <w:widowControl w:val="off"/>
        <w:tabs>
          <w:tab w:val="right" w:pos="8306" w:leader="dot"/>
        </w:tabs>
        <w:rPr>
          <w:rFonts w:hint="eastAsia" w:ascii="Arial" w:hAnsi="Arial" w:eastAsia="宋体" w:cs="Arial"/>
          <w:b w:val="0"/>
          <w:bCs w:val="0"/>
          <w:color w:val="000000"/>
          <w:sz w:val="24"/>
          <w:szCs w:val="24"/>
          <w:highlight w:val="none"/>
          <w:lang w:val="en-US" w:eastAsia="zh-CN"/>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_Toc28933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eastAsia="zh-CN"/>
        </w:rPr>
        <w:t xml:space="preserve">第四章 </w:t>
      </w:r>
      <w:r>
        <w:rPr>
          <w:rFonts w:ascii="Arial" w:hAnsi="Arial" w:eastAsia="宋体" w:cs="Arial"/>
          <w:b w:val="0"/>
          <w:bCs w:val="0"/>
          <w:color w:val="000000"/>
          <w:sz w:val="24"/>
          <w:szCs w:val="24"/>
          <w:highlight w:val="none"/>
          <w:lang w:val="en-US" w:eastAsia="zh-CN"/>
        </w:rPr>
        <w:t xml:space="preserve"> 技术要</w:t>
      </w:r>
      <w:r>
        <w:rPr>
          <w:rFonts w:ascii="Arial" w:hAnsi="Arial" w:eastAsia="宋体" w:cs="Arial"/>
          <w:b w:val="0"/>
          <w:bCs w:val="0"/>
          <w:color w:val="000000"/>
          <w:sz w:val="24"/>
          <w:szCs w:val="24"/>
          <w:highlight w:val="none"/>
          <w:lang w:val="zh-CN" w:eastAsia="zh-CN"/>
        </w:rPr>
        <w:t xml:space="preserve">求</w:t>
      </w:r>
      <w:r>
        <w:rPr>
          <w:rFonts w:ascii="Arial" w:hAnsi="Arial" w:cs="Arial"/>
          <w:b w:val="0"/>
          <w:bCs w:val="0"/>
          <w:color w:val="000000"/>
          <w:sz w:val="24"/>
          <w:szCs w:val="24"/>
          <w:highlight w:val="none"/>
        </w:rPr>
        <w:tab/>
      </w:r>
      <w:r>
        <w:rPr>
          <w:rFonts w:hint="eastAsia" w:ascii="Arial" w:hAnsi="Arial" w:cs="Arial"/>
          <w:b w:val="0"/>
          <w:bCs w:val="0"/>
          <w:color w:val="000000"/>
          <w:sz w:val="24"/>
          <w:szCs w:val="24"/>
          <w:highlight w:val="none"/>
          <w:lang w:val="en-US" w:eastAsia="zh-CN"/>
        </w:rPr>
        <w:t xml:space="preserve">2</w:t>
      </w:r>
      <w:r>
        <w:rPr>
          <w:rFonts w:ascii="Arial" w:hAnsi="Arial" w:eastAsia="宋体" w:cs="Arial"/>
          <w:b w:val="0"/>
          <w:bCs w:val="0"/>
          <w:color w:val="000000"/>
          <w:sz w:val="24"/>
          <w:szCs w:val="24"/>
          <w:highlight w:val="none"/>
          <w:lang w:val="zh-CN"/>
        </w:rPr>
        <w:fldChar w:fldCharType="end"/>
      </w:r>
      <w:r>
        <w:rPr>
          <w:rFonts w:hint="eastAsia" w:ascii="Arial" w:hAnsi="Arial" w:eastAsia="宋体" w:cs="Arial"/>
          <w:b w:val="0"/>
          <w:bCs w:val="0"/>
          <w:color w:val="000000"/>
          <w:sz w:val="24"/>
          <w:szCs w:val="24"/>
          <w:highlight w:val="none"/>
          <w:lang w:val="en-US" w:eastAsia="zh-CN"/>
        </w:rPr>
        <w:t xml:space="preserve">2</w:t>
      </w:r>
      <w:r>
        <w:rPr>
          <w:rFonts w:hint="eastAsia" w:ascii="Arial" w:hAnsi="Arial" w:eastAsia="宋体" w:cs="Arial"/>
          <w:b w:val="0"/>
          <w:bCs w:val="0"/>
          <w:color w:val="000000"/>
          <w:sz w:val="24"/>
          <w:szCs w:val="24"/>
          <w:highlight w:val="none"/>
          <w:lang w:val="en-US" w:eastAsia="zh-CN"/>
        </w:rPr>
      </w:r>
      <w:r/>
    </w:p>
    <w:p>
      <w:pPr>
        <w:pStyle w:val="828"/>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_Toc21769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第五章 </w:t>
      </w:r>
      <w:r>
        <w:rPr>
          <w:rFonts w:ascii="Arial" w:hAnsi="Arial" w:cs="Arial"/>
          <w:b w:val="0"/>
          <w:bCs w:val="0"/>
          <w:color w:val="000000"/>
          <w:sz w:val="24"/>
          <w:szCs w:val="24"/>
          <w:highlight w:val="none"/>
          <w:lang w:val="en-US" w:eastAsia="zh-CN"/>
        </w:rPr>
        <w:t xml:space="preserve"> </w:t>
      </w:r>
      <w:r>
        <w:rPr>
          <w:rFonts w:ascii="Arial" w:hAnsi="Arial" w:cs="Arial"/>
          <w:b w:val="0"/>
          <w:bCs w:val="0"/>
          <w:color w:val="000000"/>
          <w:sz w:val="24"/>
          <w:szCs w:val="24"/>
          <w:highlight w:val="none"/>
          <w:lang w:val="zh-CN"/>
        </w:rPr>
        <w:t xml:space="preserve">合同主要条款</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_Toc21769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26</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828"/>
        <w:keepLines w:val="0"/>
        <w:keepNext w:val="0"/>
        <w:pageBreakBefore w:val="0"/>
        <w:spacing w:before="0" w:after="0" w:line="480" w:lineRule="auto"/>
        <w:widowControl w:val="off"/>
        <w:tabs>
          <w:tab w:val="right" w:pos="8306" w:leader="dot"/>
        </w:tabs>
        <w:rPr>
          <w:rFonts w:ascii="Arial" w:hAnsi="Arial"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_Toc399 </w:instrText>
      </w:r>
      <w:r>
        <w:rPr>
          <w:rFonts w:ascii="Arial" w:hAnsi="Arial" w:eastAsia="宋体" w:cs="Arial"/>
          <w:b w:val="0"/>
          <w:bCs w:val="0"/>
          <w:color w:val="000000"/>
          <w:sz w:val="24"/>
          <w:szCs w:val="24"/>
          <w:highlight w:val="none"/>
          <w:lang w:val="zh-CN"/>
        </w:rPr>
        <w:fldChar w:fldCharType="separate"/>
      </w:r>
      <w:r>
        <w:rPr>
          <w:rFonts w:ascii="Arial" w:hAnsi="Arial" w:cs="Arial"/>
          <w:b w:val="0"/>
          <w:bCs w:val="0"/>
          <w:color w:val="000000"/>
          <w:sz w:val="24"/>
          <w:szCs w:val="24"/>
          <w:highlight w:val="none"/>
          <w:lang w:val="zh-CN"/>
        </w:rPr>
        <w:t xml:space="preserve">第六章  </w:t>
      </w:r>
      <w:r>
        <w:rPr>
          <w:rFonts w:ascii="Arial" w:hAnsi="Arial" w:eastAsia="宋体" w:cs="Arial"/>
          <w:b w:val="0"/>
          <w:bCs w:val="0"/>
          <w:color w:val="000000"/>
          <w:sz w:val="24"/>
          <w:szCs w:val="24"/>
          <w:highlight w:val="none"/>
          <w:lang w:val="en-US" w:eastAsia="zh-CN"/>
        </w:rPr>
        <w:t xml:space="preserve">磋商响应文件格式及附件</w:t>
      </w:r>
      <w:r>
        <w:rPr>
          <w:rFonts w:ascii="Arial" w:hAnsi="Arial" w:cs="Arial"/>
          <w:b w:val="0"/>
          <w:bCs w:val="0"/>
          <w:color w:val="000000"/>
          <w:sz w:val="24"/>
          <w:szCs w:val="24"/>
          <w:highlight w:val="none"/>
        </w:rPr>
        <w:tab/>
      </w:r>
      <w:r>
        <w:rPr>
          <w:rFonts w:ascii="Arial" w:hAnsi="Arial" w:cs="Arial"/>
          <w:b w:val="0"/>
          <w:bCs w:val="0"/>
          <w:color w:val="000000"/>
          <w:sz w:val="24"/>
          <w:szCs w:val="24"/>
          <w:highlight w:val="none"/>
        </w:rPr>
        <w:fldChar w:fldCharType="begin"/>
      </w:r>
      <w:r>
        <w:rPr>
          <w:rFonts w:ascii="Arial" w:hAnsi="Arial" w:cs="Arial"/>
          <w:b w:val="0"/>
          <w:bCs w:val="0"/>
          <w:color w:val="000000"/>
          <w:sz w:val="24"/>
          <w:szCs w:val="24"/>
          <w:highlight w:val="none"/>
        </w:rPr>
        <w:instrText xml:space="preserve"> PAGEREF _Toc399 \h </w:instrText>
      </w:r>
      <w:r>
        <w:rPr>
          <w:rFonts w:ascii="Arial" w:hAnsi="Arial" w:cs="Arial"/>
          <w:b w:val="0"/>
          <w:bCs w:val="0"/>
          <w:color w:val="000000"/>
          <w:sz w:val="24"/>
          <w:szCs w:val="24"/>
          <w:highlight w:val="none"/>
        </w:rPr>
        <w:fldChar w:fldCharType="separate"/>
      </w:r>
      <w:r>
        <w:rPr>
          <w:rFonts w:ascii="Arial" w:hAnsi="Arial" w:cs="Arial"/>
          <w:b w:val="0"/>
          <w:bCs w:val="0"/>
          <w:color w:val="000000"/>
          <w:sz w:val="24"/>
          <w:szCs w:val="24"/>
          <w:highlight w:val="none"/>
        </w:rPr>
        <w:t xml:space="preserve">68</w:t>
      </w:r>
      <w:r>
        <w:rPr>
          <w:rFonts w:ascii="Arial" w:hAnsi="Arial"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cs="Arial"/>
          <w:b w:val="0"/>
          <w:bCs w:val="0"/>
          <w:color w:val="000000"/>
          <w:sz w:val="24"/>
          <w:szCs w:val="24"/>
          <w:highlight w:val="none"/>
        </w:rPr>
      </w:r>
      <w:r/>
    </w:p>
    <w:p>
      <w:pPr>
        <w:pStyle w:val="772"/>
        <w:jc w:val="center"/>
        <w:keepLines w:val="0"/>
        <w:keepNext w:val="0"/>
        <w:pageBreakBefore w:val="0"/>
        <w:spacing w:line="480" w:lineRule="auto"/>
        <w:widowControl w:val="off"/>
        <w:rPr>
          <w:rFonts w:ascii="Arial" w:hAnsi="Arial" w:eastAsia="宋体" w:cs="Arial"/>
          <w:b w:val="0"/>
          <w:bCs w:val="0"/>
          <w:color w:val="000000"/>
          <w:sz w:val="24"/>
          <w:szCs w:val="24"/>
          <w:highlight w:val="none"/>
          <w:lang w:val="zh-CN"/>
        </w:rPr>
        <w:sectPr>
          <w:headerReference w:type="default" r:id="rId11"/>
          <w:footerReference w:type="default" r:id="rId13"/>
          <w:footerReference w:type="first" r:id="rId14"/>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lang w:val="zh-CN"/>
        </w:rPr>
      </w:r>
      <w:r/>
    </w:p>
    <w:p>
      <w:pPr>
        <w:pStyle w:val="846"/>
        <w:shd w:val="clear" w:color="auto" w:fill="auto"/>
        <w:rPr>
          <w:rFonts w:ascii="Arial" w:hAnsi="Arial" w:cs="Arial"/>
          <w:color w:val="000000"/>
          <w:highlight w:val="none"/>
        </w:rPr>
      </w:pPr>
      <w:r/>
      <w:bookmarkStart w:id="2" w:name="_Toc31560"/>
      <w:r>
        <w:rPr>
          <w:rFonts w:ascii="Arial" w:cs="Arial"/>
          <w:color w:val="000000"/>
          <w:highlight w:val="none"/>
          <w:lang w:val="zh-CN"/>
        </w:rPr>
        <w:t xml:space="preserve">第一章</w:t>
      </w:r>
      <w:r>
        <w:rPr>
          <w:rFonts w:ascii="Arial" w:hAnsi="Arial" w:cs="Arial"/>
          <w:color w:val="000000"/>
          <w:highlight w:val="none"/>
          <w:lang w:val="zh-CN"/>
        </w:rPr>
        <w:t xml:space="preserve"> </w:t>
      </w:r>
      <w:r>
        <w:rPr>
          <w:rFonts w:ascii="Arial" w:cs="Arial"/>
          <w:color w:val="000000"/>
          <w:highlight w:val="none"/>
          <w:lang w:val="zh-CN"/>
        </w:rPr>
        <w:t xml:space="preserve">竞争性磋商公告</w:t>
      </w:r>
      <w:bookmarkEnd w:id="2"/>
      <w:r>
        <w:rPr>
          <w:rFonts w:ascii="Arial" w:hAnsi="Arial" w:cs="Arial"/>
          <w:color w:val="000000"/>
          <w:highlight w:val="none"/>
        </w:rPr>
      </w:r>
      <w:r/>
    </w:p>
    <w:p>
      <w:pPr>
        <w:pStyle w:val="772"/>
        <w:jc w:val="center"/>
        <w:spacing w:line="360" w:lineRule="auto"/>
        <w:shd w:val="clear" w:color="auto" w:fill="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772"/>
        <w:ind w:firstLine="360"/>
        <w:spacing w:line="360" w:lineRule="auto"/>
        <w:shd w:val="clear" w:color="auto" w:fill="auto"/>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项目概况</w:t>
      </w:r>
      <w:r>
        <w:rPr>
          <w:rFonts w:hint="eastAsia" w:ascii="Arial" w:hAnsi="Arial" w:cs="Arial"/>
          <w:color w:val="000000"/>
          <w:spacing w:val="8"/>
          <w:szCs w:val="21"/>
          <w:highlight w:val="none"/>
        </w:rPr>
      </w:r>
      <w:r/>
    </w:p>
    <w:p>
      <w:pPr>
        <w:pStyle w:val="772"/>
        <w:ind w:firstLine="370"/>
        <w:spacing w:line="360" w:lineRule="auto"/>
        <w:shd w:val="clear" w:color="auto" w:fill="auto"/>
        <w:widowControl/>
        <w:rPr>
          <w:rFonts w:ascii="Arial" w:hAnsi="Arial" w:eastAsia="宋体" w:cs="Arial"/>
          <w:color w:val="000000"/>
          <w:spacing w:val="8"/>
          <w:szCs w:val="21"/>
          <w:highlight w:val="none"/>
        </w:rPr>
      </w:pPr>
      <w:r>
        <w:rPr>
          <w:rFonts w:hint="eastAsia" w:ascii="Arial" w:hAnsi="Arial" w:eastAsia="宋体" w:cs="Arial"/>
          <w:color w:val="000000"/>
          <w:spacing w:val="8"/>
          <w:szCs w:val="21"/>
          <w:highlight w:val="none"/>
          <w:u w:val="single"/>
          <w:lang w:eastAsia="zh-CN"/>
        </w:rPr>
        <w:t xml:space="preserve">江苏信息职业技术学院学校足球场改造</w:t>
      </w:r>
      <w:r>
        <w:rPr>
          <w:rFonts w:hint="eastAsia" w:ascii="Arial" w:hAnsi="Arial" w:eastAsia="宋体" w:cs="Arial"/>
          <w:color w:val="000000"/>
          <w:spacing w:val="8"/>
          <w:szCs w:val="21"/>
          <w:highlight w:val="none"/>
        </w:rPr>
        <w:t xml:space="preserve">采购项目的潜在供应商应在</w:t>
      </w:r>
      <w:r>
        <w:rPr>
          <w:rFonts w:hint="eastAsia" w:ascii="Arial" w:hAnsi="Arial" w:eastAsia="宋体" w:cs="Arial"/>
          <w:color w:val="000000"/>
          <w:spacing w:val="8"/>
          <w:szCs w:val="21"/>
          <w:highlight w:val="none"/>
          <w:u w:val="single"/>
        </w:rPr>
        <w:t xml:space="preserve">“江苏省政府采购</w:t>
      </w:r>
      <w:r>
        <w:rPr>
          <w:rFonts w:hint="eastAsia" w:ascii="Arial" w:hAnsi="Arial" w:eastAsia="宋体" w:cs="Arial"/>
          <w:color w:val="000000"/>
          <w:spacing w:val="8"/>
          <w:szCs w:val="21"/>
          <w:highlight w:val="none"/>
          <w:u w:val="single"/>
          <w:lang w:eastAsia="zh-CN"/>
        </w:rPr>
        <w:t xml:space="preserve">（</w:t>
      </w:r>
      <w:r>
        <w:rPr>
          <w:rFonts w:hint="eastAsia" w:ascii="Arial" w:hAnsi="Arial" w:eastAsia="宋体" w:cs="Arial"/>
          <w:color w:val="000000"/>
          <w:spacing w:val="8"/>
          <w:szCs w:val="21"/>
          <w:highlight w:val="none"/>
          <w:u w:val="single"/>
        </w:rPr>
        <w:t xml:space="preserve">苏采云</w:t>
      </w:r>
      <w:r>
        <w:rPr>
          <w:rFonts w:hint="eastAsia" w:ascii="Arial" w:hAnsi="Arial" w:eastAsia="宋体" w:cs="Arial"/>
          <w:color w:val="000000"/>
          <w:spacing w:val="8"/>
          <w:szCs w:val="21"/>
          <w:highlight w:val="none"/>
          <w:u w:val="single"/>
          <w:lang w:eastAsia="zh-CN"/>
        </w:rPr>
        <w:t xml:space="preserve">）</w:t>
      </w:r>
      <w:r>
        <w:rPr>
          <w:rFonts w:hint="eastAsia" w:ascii="Arial" w:hAnsi="Arial" w:eastAsia="宋体" w:cs="Arial"/>
          <w:color w:val="000000"/>
          <w:spacing w:val="8"/>
          <w:szCs w:val="21"/>
          <w:highlight w:val="none"/>
          <w:u w:val="single"/>
        </w:rPr>
        <w:t xml:space="preserve">平台”</w:t>
      </w:r>
      <w:r>
        <w:rPr>
          <w:rFonts w:hint="eastAsia" w:ascii="Arial" w:hAnsi="Arial" w:eastAsia="宋体" w:cs="Arial"/>
          <w:color w:val="000000"/>
          <w:spacing w:val="8"/>
          <w:szCs w:val="21"/>
          <w:highlight w:val="none"/>
        </w:rPr>
        <w:t xml:space="preserve">获取采购文件，并于</w:t>
      </w:r>
      <w:r>
        <w:rPr>
          <w:rFonts w:hint="eastAsia" w:ascii="Arial" w:hAnsi="Arial" w:eastAsia="宋体" w:cs="Arial"/>
          <w:color w:val="000000"/>
          <w:spacing w:val="8"/>
          <w:szCs w:val="21"/>
          <w:highlight w:val="none"/>
          <w:u w:val="single"/>
        </w:rPr>
        <w:t xml:space="preserve">2026-</w:t>
      </w:r>
      <w:r>
        <w:rPr>
          <w:rFonts w:hint="eastAsia" w:ascii="Arial" w:hAnsi="Arial" w:eastAsia="宋体" w:cs="Arial"/>
          <w:color w:val="000000"/>
          <w:spacing w:val="8"/>
          <w:szCs w:val="21"/>
          <w:highlight w:val="none"/>
          <w:u w:val="single"/>
          <w:lang w:val="en-US" w:eastAsia="zh-CN"/>
        </w:rPr>
        <w:t xml:space="preserve">8</w:t>
      </w:r>
      <w:r>
        <w:rPr>
          <w:rFonts w:hint="eastAsia" w:ascii="Arial" w:hAnsi="Arial" w:eastAsia="宋体" w:cs="Arial"/>
          <w:color w:val="000000"/>
          <w:spacing w:val="8"/>
          <w:szCs w:val="21"/>
          <w:highlight w:val="none"/>
          <w:u w:val="single"/>
        </w:rPr>
        <w:t xml:space="preserve">-</w:t>
      </w:r>
      <w:r>
        <w:rPr>
          <w:rFonts w:hint="eastAsia" w:ascii="Arial" w:hAnsi="Arial" w:eastAsia="宋体" w:cs="Arial"/>
          <w:color w:val="000000"/>
          <w:spacing w:val="8"/>
          <w:szCs w:val="21"/>
          <w:highlight w:val="none"/>
          <w:u w:val="single"/>
          <w:lang w:val="en-US" w:eastAsia="zh-CN"/>
        </w:rPr>
        <w:t xml:space="preserve">13</w:t>
      </w:r>
      <w:r>
        <w:rPr>
          <w:rFonts w:hint="eastAsia" w:ascii="Arial" w:hAnsi="Arial" w:eastAsia="宋体" w:cs="Arial"/>
          <w:color w:val="000000"/>
          <w:spacing w:val="8"/>
          <w:szCs w:val="21"/>
          <w:highlight w:val="none"/>
          <w:u w:val="single"/>
        </w:rPr>
        <w:t xml:space="preserve"> </w:t>
      </w:r>
      <w:r>
        <w:rPr>
          <w:rFonts w:hint="eastAsia" w:ascii="Arial" w:hAnsi="Arial" w:eastAsia="宋体" w:cs="Arial"/>
          <w:color w:val="000000"/>
          <w:spacing w:val="8"/>
          <w:szCs w:val="21"/>
          <w:highlight w:val="none"/>
          <w:u w:val="single"/>
          <w:lang w:val="en-US" w:eastAsia="zh-CN"/>
        </w:rPr>
        <w:t xml:space="preserve">13</w:t>
      </w:r>
      <w:r>
        <w:rPr>
          <w:rFonts w:hint="eastAsia" w:ascii="Arial" w:hAnsi="Arial" w:eastAsia="宋体" w:cs="Arial"/>
          <w:color w:val="000000"/>
          <w:spacing w:val="8"/>
          <w:szCs w:val="21"/>
          <w:highlight w:val="none"/>
          <w:u w:val="single"/>
        </w:rPr>
        <w:t xml:space="preserve">:</w:t>
      </w:r>
      <w:r>
        <w:rPr>
          <w:rFonts w:hint="eastAsia" w:ascii="Arial" w:hAnsi="Arial" w:eastAsia="宋体" w:cs="Arial"/>
          <w:color w:val="000000"/>
          <w:spacing w:val="8"/>
          <w:szCs w:val="21"/>
          <w:highlight w:val="none"/>
          <w:u w:val="single"/>
          <w:lang w:val="en-US" w:eastAsia="zh-CN"/>
        </w:rPr>
        <w:t xml:space="preserve">3</w:t>
      </w:r>
      <w:r>
        <w:rPr>
          <w:rFonts w:hint="eastAsia" w:ascii="Arial" w:hAnsi="Arial" w:eastAsia="宋体" w:cs="Arial"/>
          <w:color w:val="000000"/>
          <w:spacing w:val="8"/>
          <w:szCs w:val="21"/>
          <w:highlight w:val="none"/>
          <w:u w:val="single"/>
        </w:rPr>
        <w:t xml:space="preserve">0</w:t>
      </w:r>
      <w:r>
        <w:rPr>
          <w:rFonts w:hint="eastAsia" w:ascii="Arial" w:hAnsi="Arial" w:eastAsia="宋体" w:cs="Arial"/>
          <w:color w:val="000000"/>
          <w:spacing w:val="8"/>
          <w:szCs w:val="21"/>
          <w:highlight w:val="none"/>
          <w:lang w:eastAsia="zh-CN"/>
        </w:rPr>
        <w:t xml:space="preserve">（</w:t>
      </w:r>
      <w:r>
        <w:rPr>
          <w:rFonts w:hint="eastAsia" w:ascii="Arial" w:hAnsi="Arial" w:eastAsia="宋体" w:cs="Arial"/>
          <w:color w:val="000000"/>
          <w:spacing w:val="8"/>
          <w:szCs w:val="21"/>
          <w:highlight w:val="none"/>
        </w:rPr>
        <w:t xml:space="preserve">北京时间</w:t>
      </w:r>
      <w:r>
        <w:rPr>
          <w:rFonts w:hint="eastAsia" w:ascii="Arial" w:hAnsi="Arial" w:eastAsia="宋体" w:cs="Arial"/>
          <w:color w:val="000000"/>
          <w:spacing w:val="8"/>
          <w:szCs w:val="21"/>
          <w:highlight w:val="none"/>
          <w:lang w:eastAsia="zh-CN"/>
        </w:rPr>
        <w:t xml:space="preserve">）</w:t>
      </w:r>
      <w:r>
        <w:rPr>
          <w:rFonts w:hint="eastAsia" w:ascii="Arial" w:hAnsi="Arial" w:eastAsia="宋体" w:cs="Arial"/>
          <w:color w:val="000000"/>
          <w:spacing w:val="8"/>
          <w:szCs w:val="21"/>
          <w:highlight w:val="none"/>
        </w:rPr>
        <w:t xml:space="preserve">前提交响应文件</w:t>
      </w:r>
      <w:r>
        <w:rPr>
          <w:rFonts w:ascii="Arial" w:hAnsi="Arial" w:eastAsia="宋体" w:cs="Arial"/>
          <w:color w:val="000000"/>
          <w:spacing w:val="8"/>
          <w:szCs w:val="21"/>
          <w:highlight w:val="none"/>
        </w:rPr>
        <w:t xml:space="preserve">。</w:t>
      </w:r>
      <w:r>
        <w:rPr>
          <w:rFonts w:ascii="Arial" w:hAnsi="Arial" w:eastAsia="宋体" w:cs="Arial"/>
          <w:color w:val="000000"/>
          <w:spacing w:val="8"/>
          <w:szCs w:val="21"/>
          <w:highlight w:val="none"/>
        </w:rPr>
      </w:r>
      <w:r/>
    </w:p>
    <w:p>
      <w:pPr>
        <w:pStyle w:val="772"/>
        <w:ind w:firstLine="370"/>
        <w:spacing w:line="360" w:lineRule="auto"/>
        <w:shd w:val="clear" w:color="auto" w:fill="auto"/>
        <w:widowControl/>
        <w:rPr>
          <w:rFonts w:ascii="Arial" w:hAnsi="Arial" w:eastAsia="宋体" w:cs="Arial"/>
          <w:color w:val="000000"/>
          <w:spacing w:val="8"/>
          <w:szCs w:val="21"/>
          <w:highlight w:val="none"/>
        </w:rPr>
      </w:pPr>
      <w:r>
        <w:rPr>
          <w:rFonts w:ascii="Arial" w:hAnsi="Arial" w:eastAsia="宋体" w:cs="Arial"/>
          <w:color w:val="000000"/>
          <w:spacing w:val="8"/>
          <w:szCs w:val="21"/>
          <w:highlight w:val="none"/>
        </w:rPr>
      </w:r>
      <w:r/>
    </w:p>
    <w:p>
      <w:pPr>
        <w:pStyle w:val="772"/>
        <w:spacing w:line="360" w:lineRule="auto"/>
        <w:shd w:val="clear" w:color="auto" w:fill="auto"/>
        <w:widowControl/>
        <w:rPr>
          <w:rFonts w:ascii="Arial" w:hAnsi="Arial" w:cs="Arial"/>
          <w:b/>
          <w:color w:val="000000"/>
          <w:spacing w:val="8"/>
          <w:sz w:val="24"/>
          <w:highlight w:val="none"/>
        </w:rPr>
        <w:outlineLvl w:val="1"/>
      </w:pPr>
      <w:r/>
      <w:bookmarkStart w:id="3" w:name="_Toc13608"/>
      <w:r/>
      <w:bookmarkStart w:id="4" w:name="_Toc5962"/>
      <w:r>
        <w:rPr>
          <w:rFonts w:ascii="Arial" w:hAnsi="Arial" w:cs="Arial"/>
          <w:b/>
          <w:color w:val="000000"/>
          <w:spacing w:val="8"/>
          <w:sz w:val="24"/>
          <w:highlight w:val="none"/>
        </w:rPr>
        <w:t xml:space="preserve">一、项目基本情况</w:t>
      </w:r>
      <w:bookmarkEnd w:id="3"/>
      <w:r/>
      <w:bookmarkEnd w:id="4"/>
      <w:r>
        <w:rPr>
          <w:rFonts w:ascii="Arial" w:hAnsi="Arial" w:cs="Arial"/>
          <w:b/>
          <w:color w:val="000000"/>
          <w:spacing w:val="8"/>
          <w:sz w:val="24"/>
          <w:highlight w:val="none"/>
        </w:rPr>
      </w:r>
      <w:r/>
    </w:p>
    <w:p>
      <w:pPr>
        <w:pStyle w:val="772"/>
        <w:ind w:firstLine="370"/>
        <w:spacing w:line="360" w:lineRule="auto"/>
        <w:shd w:val="clear" w:color="auto" w:fill="auto"/>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1.1项目编号：</w:t>
      </w:r>
      <w:r>
        <w:rPr>
          <w:rFonts w:hint="eastAsia" w:ascii="Arial" w:hAnsi="Arial" w:cs="Arial"/>
          <w:color w:val="000000"/>
          <w:spacing w:val="8"/>
          <w:szCs w:val="21"/>
          <w:highlight w:val="none"/>
          <w:lang w:eastAsia="zh-CN"/>
        </w:rPr>
        <w:t xml:space="preserve">JSZC-320000-JCEC-C2026-0232</w:t>
      </w:r>
      <w:r>
        <w:rPr>
          <w:rFonts w:hint="eastAsia" w:ascii="Arial" w:hAnsi="Arial" w:eastAsia="宋体" w:cs="Arial"/>
          <w:color w:val="000000"/>
          <w:spacing w:val="8"/>
          <w:szCs w:val="21"/>
          <w:highlight w:val="none"/>
          <w:lang w:eastAsia="zh-CN"/>
        </w:rPr>
      </w:r>
      <w:r/>
    </w:p>
    <w:p>
      <w:pPr>
        <w:pStyle w:val="772"/>
        <w:ind w:firstLine="370"/>
        <w:spacing w:line="360" w:lineRule="auto"/>
        <w:shd w:val="clear" w:color="auto" w:fill="auto"/>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1.2项目名称：</w:t>
      </w:r>
      <w:r>
        <w:rPr>
          <w:rFonts w:hint="eastAsia" w:ascii="Arial" w:hAnsi="Arial" w:cs="Arial"/>
          <w:color w:val="000000"/>
          <w:spacing w:val="8"/>
          <w:szCs w:val="21"/>
          <w:highlight w:val="none"/>
          <w:lang w:eastAsia="zh-CN"/>
        </w:rPr>
        <w:t xml:space="preserve">江苏信息职业技术学院学校足球场改造</w:t>
      </w:r>
      <w:r>
        <w:rPr>
          <w:rFonts w:hint="eastAsia" w:ascii="Arial" w:hAnsi="Arial" w:eastAsia="宋体" w:cs="Arial"/>
          <w:color w:val="000000"/>
          <w:spacing w:val="8"/>
          <w:szCs w:val="21"/>
          <w:highlight w:val="none"/>
          <w:lang w:eastAsia="zh-CN"/>
        </w:rPr>
      </w:r>
      <w:r/>
    </w:p>
    <w:p>
      <w:pPr>
        <w:pStyle w:val="772"/>
        <w:ind w:firstLine="370"/>
        <w:spacing w:line="360" w:lineRule="auto"/>
        <w:shd w:val="clear" w:color="auto" w:fill="auto"/>
        <w:widowControl/>
        <w:rPr>
          <w:rFonts w:ascii="Arial" w:hAnsi="Arial" w:eastAsia="宋体" w:cs="Arial"/>
          <w:color w:val="000000"/>
          <w:spacing w:val="8"/>
          <w:szCs w:val="21"/>
          <w:highlight w:val="none"/>
          <w:lang w:val="en-US" w:eastAsia="zh-CN"/>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3</w:t>
      </w:r>
      <w:r>
        <w:rPr>
          <w:rFonts w:ascii="Arial" w:hAnsi="Arial" w:cs="Arial"/>
          <w:color w:val="000000"/>
          <w:spacing w:val="8"/>
          <w:szCs w:val="21"/>
          <w:highlight w:val="none"/>
        </w:rPr>
        <w:t xml:space="preserve">预算金额：</w:t>
      </w:r>
      <w:r>
        <w:rPr>
          <w:rFonts w:hint="eastAsia" w:ascii="Arial" w:hAnsi="Arial" w:cs="Arial"/>
          <w:color w:val="000000"/>
          <w:spacing w:val="8"/>
          <w:szCs w:val="21"/>
          <w:highlight w:val="none"/>
          <w:lang w:val="en-US" w:eastAsia="zh-CN"/>
        </w:rPr>
        <w:t xml:space="preserve">120万元</w:t>
      </w:r>
      <w:r>
        <w:rPr>
          <w:rFonts w:ascii="Arial" w:hAnsi="Arial" w:eastAsia="宋体" w:cs="Arial"/>
          <w:color w:val="000000"/>
          <w:spacing w:val="8"/>
          <w:szCs w:val="21"/>
          <w:highlight w:val="none"/>
          <w:lang w:val="en-US" w:eastAsia="zh-CN"/>
        </w:rPr>
      </w:r>
      <w:r/>
    </w:p>
    <w:p>
      <w:pPr>
        <w:pStyle w:val="772"/>
        <w:ind w:firstLine="370"/>
        <w:spacing w:line="360" w:lineRule="auto"/>
        <w:shd w:val="clear" w:color="auto" w:fill="auto"/>
        <w:widowControl/>
        <w:rPr>
          <w:rFonts w:hint="eastAsia" w:ascii="Arial" w:hAnsi="Arial" w:eastAsia="宋体" w:cs="Arial"/>
          <w:b/>
          <w:bCs/>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4</w:t>
      </w:r>
      <w:r>
        <w:rPr>
          <w:rFonts w:ascii="Arial" w:hAnsi="Arial" w:cs="Arial"/>
          <w:color w:val="000000"/>
          <w:spacing w:val="8"/>
          <w:szCs w:val="21"/>
          <w:highlight w:val="none"/>
        </w:rPr>
        <w:t xml:space="preserve">最高限价（如有）：</w:t>
      </w:r>
      <w:r>
        <w:rPr>
          <w:rFonts w:hint="eastAsia" w:ascii="Arial" w:hAnsi="Arial" w:eastAsia="宋体" w:cs="Arial"/>
          <w:color w:val="000000"/>
          <w:spacing w:val="8"/>
          <w:szCs w:val="21"/>
          <w:highlight w:val="none"/>
          <w:lang w:val="en-US" w:eastAsia="zh-CN"/>
        </w:rPr>
        <w:t xml:space="preserve">109.312325</w:t>
      </w:r>
      <w:r>
        <w:rPr>
          <w:rFonts w:hint="eastAsia" w:ascii="Arial" w:hAnsi="Arial" w:eastAsia="宋体" w:cs="Arial"/>
          <w:color w:val="000000"/>
          <w:spacing w:val="8"/>
          <w:szCs w:val="21"/>
          <w:highlight w:val="none"/>
        </w:rPr>
        <w:t xml:space="preserve">万元。</w:t>
      </w:r>
      <w:r>
        <w:rPr>
          <w:rFonts w:hint="eastAsia" w:ascii="Arial" w:hAnsi="Arial" w:eastAsia="宋体" w:cs="Arial"/>
          <w:b/>
          <w:bCs/>
          <w:color w:val="000000"/>
          <w:spacing w:val="8"/>
          <w:szCs w:val="21"/>
          <w:highlight w:val="none"/>
        </w:rPr>
        <w:t xml:space="preserve">磋商报价高于最高限价的作为无效</w:t>
      </w:r>
      <w:r>
        <w:rPr>
          <w:rFonts w:hint="eastAsia" w:ascii="Arial" w:hAnsi="Arial" w:eastAsia="宋体" w:cs="Arial"/>
          <w:b/>
          <w:bCs/>
          <w:color w:val="000000"/>
          <w:spacing w:val="8"/>
          <w:szCs w:val="21"/>
          <w:highlight w:val="none"/>
          <w:lang w:val="en-US" w:eastAsia="zh-CN"/>
        </w:rPr>
        <w:t xml:space="preserve">投标</w:t>
      </w:r>
      <w:r>
        <w:rPr>
          <w:rFonts w:hint="eastAsia" w:ascii="Arial" w:hAnsi="Arial" w:eastAsia="宋体" w:cs="Arial"/>
          <w:b/>
          <w:bCs/>
          <w:color w:val="000000"/>
          <w:spacing w:val="8"/>
          <w:szCs w:val="21"/>
          <w:highlight w:val="none"/>
        </w:rPr>
        <w:t xml:space="preserve">处理。</w:t>
      </w:r>
      <w:r>
        <w:rPr>
          <w:rFonts w:hint="eastAsia" w:ascii="Arial" w:hAnsi="Arial" w:eastAsia="宋体" w:cs="Arial"/>
          <w:b/>
          <w:bCs/>
          <w:color w:val="000000"/>
          <w:spacing w:val="8"/>
          <w:szCs w:val="21"/>
          <w:highlight w:val="none"/>
        </w:rPr>
      </w:r>
      <w:r/>
    </w:p>
    <w:p>
      <w:pPr>
        <w:pStyle w:val="772"/>
        <w:ind w:firstLine="370"/>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5</w:t>
      </w:r>
      <w:r>
        <w:rPr>
          <w:rFonts w:ascii="Arial" w:hAnsi="Arial" w:cs="Arial"/>
          <w:color w:val="000000"/>
          <w:spacing w:val="8"/>
          <w:szCs w:val="21"/>
          <w:highlight w:val="none"/>
        </w:rPr>
        <w:t xml:space="preserve">采购需求： </w:t>
      </w:r>
      <w:r>
        <w:rPr>
          <w:rFonts w:ascii="Arial" w:hAnsi="Arial" w:cs="Arial"/>
          <w:color w:val="000000"/>
          <w:spacing w:val="8"/>
          <w:szCs w:val="21"/>
          <w:highlight w:val="none"/>
        </w:rPr>
      </w:r>
      <w:r/>
    </w:p>
    <w:p>
      <w:pPr>
        <w:pStyle w:val="772"/>
        <w:ind w:firstLine="370"/>
        <w:spacing w:line="360" w:lineRule="auto"/>
        <w:shd w:val="clear" w:color="auto" w:fill="auto"/>
        <w:widowControl/>
        <w:rPr>
          <w:rFonts w:ascii="Arial" w:hAnsi="Arial" w:cs="Arial"/>
          <w:color w:val="000000"/>
          <w:spacing w:val="8"/>
          <w:szCs w:val="21"/>
          <w:highlight w:val="none"/>
        </w:rPr>
      </w:pPr>
      <w:r>
        <w:rPr>
          <w:rFonts w:hint="eastAsia" w:ascii="Arial" w:hAnsi="Arial" w:cs="Arial"/>
          <w:color w:val="000000"/>
          <w:spacing w:val="8"/>
          <w:szCs w:val="21"/>
          <w:highlight w:val="none"/>
          <w:lang w:eastAsia="zh-CN"/>
        </w:rPr>
        <w:t xml:space="preserve">江苏信息职业技术学院学校足球场改造</w:t>
      </w:r>
      <w:r>
        <w:rPr>
          <w:rFonts w:hint="eastAsia" w:ascii="Arial" w:hAnsi="Arial" w:cs="Arial"/>
          <w:color w:val="000000"/>
          <w:spacing w:val="8"/>
          <w:szCs w:val="21"/>
          <w:highlight w:val="none"/>
        </w:rPr>
        <w:t xml:space="preserve">，详见磋商文件</w:t>
      </w:r>
      <w:r>
        <w:rPr>
          <w:rFonts w:hint="eastAsia" w:ascii="Arial" w:hAnsi="Arial" w:cs="Arial"/>
          <w:color w:val="000000"/>
          <w:spacing w:val="8"/>
          <w:szCs w:val="21"/>
          <w:highlight w:val="none"/>
          <w:lang w:eastAsia="zh-CN"/>
        </w:rPr>
        <w:t xml:space="preserve">第四章 技术要求</w:t>
      </w:r>
      <w:r>
        <w:rPr>
          <w:rFonts w:ascii="Arial" w:hAnsi="Arial" w:cs="Arial"/>
          <w:color w:val="000000"/>
          <w:spacing w:val="8"/>
          <w:szCs w:val="21"/>
          <w:highlight w:val="none"/>
        </w:rPr>
        <w:t xml:space="preserve">。</w:t>
      </w:r>
      <w:r>
        <w:rPr>
          <w:rFonts w:ascii="Arial" w:hAnsi="Arial" w:cs="Arial"/>
          <w:color w:val="000000"/>
          <w:spacing w:val="8"/>
          <w:szCs w:val="21"/>
          <w:highlight w:val="none"/>
        </w:rPr>
      </w:r>
      <w:r/>
    </w:p>
    <w:p>
      <w:pPr>
        <w:pStyle w:val="772"/>
        <w:ind w:firstLine="370"/>
        <w:spacing w:line="360" w:lineRule="auto"/>
        <w:shd w:val="clear" w:color="auto" w:fill="auto"/>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6</w:t>
      </w:r>
      <w:r>
        <w:rPr>
          <w:rFonts w:ascii="Arial" w:hAnsi="Arial" w:cs="Arial"/>
          <w:color w:val="000000"/>
          <w:spacing w:val="8"/>
          <w:szCs w:val="21"/>
          <w:highlight w:val="none"/>
        </w:rPr>
        <w:t xml:space="preserve">合同履行期限：</w:t>
      </w:r>
      <w:r>
        <w:rPr>
          <w:rFonts w:hint="eastAsia" w:ascii="Arial" w:hAnsi="Arial" w:cs="Arial"/>
          <w:color w:val="000000"/>
          <w:spacing w:val="8"/>
          <w:szCs w:val="21"/>
          <w:highlight w:val="none"/>
          <w:lang w:eastAsia="zh-CN"/>
        </w:rPr>
        <w:t xml:space="preserve">合同签订之日起40个工作日内完成全部工程施工、货物交付及安装调试，并通过初步验收。</w:t>
      </w:r>
      <w:r>
        <w:rPr>
          <w:rFonts w:hint="eastAsia" w:ascii="Arial" w:hAnsi="Arial" w:eastAsia="宋体" w:cs="Arial"/>
          <w:color w:val="000000"/>
          <w:spacing w:val="8"/>
          <w:szCs w:val="21"/>
          <w:highlight w:val="none"/>
          <w:lang w:eastAsia="zh-CN"/>
        </w:rPr>
      </w:r>
      <w:r/>
    </w:p>
    <w:p>
      <w:pPr>
        <w:pStyle w:val="772"/>
        <w:ind w:firstLine="370"/>
        <w:spacing w:line="360" w:lineRule="auto"/>
        <w:shd w:val="clear" w:color="auto" w:fill="auto"/>
        <w:widowControl/>
        <w:rPr>
          <w:rFonts w:ascii="Arial" w:hAnsi="Arial" w:cs="Arial"/>
          <w:color w:val="000000"/>
          <w:spacing w:val="8"/>
          <w:szCs w:val="21"/>
          <w:highlight w:val="none"/>
        </w:rPr>
      </w:pPr>
      <w:r>
        <w:rPr>
          <w:rFonts w:hint="eastAsia"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7</w:t>
      </w:r>
      <w:r>
        <w:rPr>
          <w:rFonts w:hint="eastAsia" w:ascii="Arial" w:hAnsi="Arial" w:eastAsia="宋体" w:cs="Arial"/>
          <w:color w:val="000000"/>
          <w:spacing w:val="8"/>
          <w:szCs w:val="21"/>
          <w:highlight w:val="none"/>
        </w:rPr>
        <w:t xml:space="preserve">本项目（是/否）接受联合体</w:t>
      </w:r>
      <w:r>
        <w:rPr>
          <w:rFonts w:ascii="Arial" w:hAnsi="Arial" w:cs="Arial"/>
          <w:color w:val="000000"/>
          <w:spacing w:val="8"/>
          <w:szCs w:val="21"/>
          <w:highlight w:val="none"/>
        </w:rPr>
        <w:t xml:space="preserve">投标</w:t>
      </w:r>
      <w:r>
        <w:rPr>
          <w:rFonts w:hint="eastAsia" w:ascii="Arial" w:hAnsi="Arial" w:cs="Arial"/>
          <w:color w:val="000000"/>
          <w:spacing w:val="8"/>
          <w:szCs w:val="21"/>
          <w:highlight w:val="none"/>
          <w:lang w:eastAsia="zh-CN"/>
        </w:rPr>
        <w:t xml:space="preserve">：</w:t>
      </w:r>
      <w:r>
        <w:rPr>
          <w:rFonts w:hint="eastAsia" w:ascii="Arial" w:hAnsi="Arial" w:cs="Arial"/>
          <w:color w:val="000000"/>
          <w:spacing w:val="8"/>
          <w:szCs w:val="21"/>
          <w:highlight w:val="none"/>
          <w:lang w:val="en-US" w:eastAsia="zh-CN"/>
        </w:rPr>
        <w:t xml:space="preserve">否</w:t>
      </w:r>
      <w:r>
        <w:rPr>
          <w:rFonts w:ascii="Arial" w:hAnsi="Arial" w:cs="Arial"/>
          <w:color w:val="000000"/>
          <w:spacing w:val="8"/>
          <w:szCs w:val="21"/>
          <w:highlight w:val="none"/>
        </w:rPr>
        <w:t xml:space="preserve">。</w:t>
      </w:r>
      <w:r>
        <w:rPr>
          <w:rFonts w:ascii="Arial" w:hAnsi="Arial" w:cs="Arial"/>
          <w:color w:val="000000"/>
          <w:spacing w:val="8"/>
          <w:szCs w:val="21"/>
          <w:highlight w:val="none"/>
        </w:rPr>
      </w:r>
      <w:r/>
    </w:p>
    <w:p>
      <w:pPr>
        <w:pStyle w:val="772"/>
        <w:ind w:firstLine="370"/>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772"/>
        <w:spacing w:line="360" w:lineRule="auto"/>
        <w:shd w:val="clear" w:color="auto" w:fill="auto"/>
        <w:widowControl/>
        <w:rPr>
          <w:rFonts w:ascii="Arial" w:hAnsi="Arial" w:cs="Arial"/>
          <w:b/>
          <w:color w:val="000000"/>
          <w:spacing w:val="8"/>
          <w:sz w:val="24"/>
          <w:highlight w:val="none"/>
        </w:rPr>
        <w:outlineLvl w:val="1"/>
      </w:pPr>
      <w:r/>
      <w:bookmarkStart w:id="5" w:name="_Toc5085"/>
      <w:r/>
      <w:bookmarkStart w:id="6" w:name="_Toc6773"/>
      <w:r>
        <w:rPr>
          <w:rFonts w:ascii="Arial" w:hAnsi="Arial" w:cs="Arial"/>
          <w:b/>
          <w:color w:val="000000"/>
          <w:spacing w:val="8"/>
          <w:sz w:val="24"/>
          <w:highlight w:val="none"/>
        </w:rPr>
        <w:t xml:space="preserve">二、申请人的资格要求：</w:t>
      </w:r>
      <w:bookmarkEnd w:id="5"/>
      <w:r/>
      <w:bookmarkEnd w:id="6"/>
      <w:r>
        <w:rPr>
          <w:rFonts w:ascii="Arial" w:hAnsi="Arial" w:cs="Arial"/>
          <w:b/>
          <w:color w:val="000000"/>
          <w:spacing w:val="8"/>
          <w:sz w:val="24"/>
          <w:highlight w:val="none"/>
        </w:rPr>
      </w:r>
      <w:r/>
    </w:p>
    <w:p>
      <w:pPr>
        <w:pStyle w:val="772"/>
        <w:ind w:firstLine="454"/>
        <w:spacing w:line="360" w:lineRule="auto"/>
        <w:shd w:val="clear" w:color="auto" w:fill="auto"/>
        <w:rPr>
          <w:rFonts w:ascii="Arial" w:hAnsi="Arial" w:cs="Arial"/>
          <w:b/>
          <w:color w:val="000000"/>
          <w:szCs w:val="21"/>
          <w:highlight w:val="none"/>
          <w:lang w:val="zh-CN"/>
        </w:rPr>
      </w:pPr>
      <w:r>
        <w:rPr>
          <w:rFonts w:ascii="Arial" w:hAnsi="Arial" w:cs="Arial"/>
          <w:b/>
          <w:color w:val="000000"/>
          <w:spacing w:val="8"/>
          <w:szCs w:val="21"/>
          <w:highlight w:val="none"/>
        </w:rPr>
        <w:t xml:space="preserve">2.1满足《中华人民共和国政府采购法》第二十二条规定；</w:t>
      </w:r>
      <w:r>
        <w:rPr>
          <w:rFonts w:ascii="Arial" w:hAnsi="Arial" w:cs="Arial"/>
          <w:b/>
          <w:color w:val="000000"/>
          <w:szCs w:val="21"/>
          <w:highlight w:val="none"/>
          <w:lang w:val="zh-CN"/>
        </w:rPr>
      </w:r>
      <w:r/>
    </w:p>
    <w:p>
      <w:pPr>
        <w:pStyle w:val="772"/>
        <w:ind w:firstLine="420"/>
        <w:spacing w:line="360" w:lineRule="auto"/>
        <w:shd w:val="clear" w:color="auto" w:fill="auto"/>
        <w:rPr>
          <w:rFonts w:hint="eastAsia" w:ascii="Arial" w:hAnsi="Arial" w:cs="Arial"/>
          <w:bCs/>
          <w:color w:val="000000"/>
          <w:szCs w:val="21"/>
          <w:highlight w:val="none"/>
        </w:rPr>
      </w:pPr>
      <w:r>
        <w:rPr>
          <w:rFonts w:hint="eastAsia" w:ascii="Arial" w:hAnsi="Arial" w:cs="Arial"/>
          <w:bCs/>
          <w:color w:val="000000"/>
          <w:szCs w:val="21"/>
          <w:highlight w:val="none"/>
        </w:rPr>
        <w:t xml:space="preserve">（1）具有独立承担民事责任的能力（提供法人或者其他组织的营业执照扫描件并加盖供应商公章；供应商为自然人的，提供其身份证扫描件）；</w:t>
      </w:r>
      <w:r>
        <w:rPr>
          <w:rFonts w:hint="eastAsia" w:ascii="Arial" w:hAnsi="Arial" w:cs="Arial"/>
          <w:bCs/>
          <w:color w:val="000000"/>
          <w:szCs w:val="21"/>
          <w:highlight w:val="none"/>
        </w:rPr>
      </w:r>
      <w:r/>
    </w:p>
    <w:p>
      <w:pPr>
        <w:pStyle w:val="772"/>
        <w:ind w:firstLine="420"/>
        <w:spacing w:line="360" w:lineRule="auto"/>
        <w:shd w:val="clear" w:color="auto" w:fill="auto"/>
        <w:rPr>
          <w:rFonts w:hint="eastAsia" w:ascii="Arial" w:hAnsi="Arial" w:cs="Arial"/>
          <w:bCs/>
          <w:color w:val="000000"/>
          <w:szCs w:val="21"/>
          <w:highlight w:val="none"/>
        </w:rPr>
      </w:pPr>
      <w:r>
        <w:rPr>
          <w:rFonts w:hint="eastAsia" w:ascii="Arial" w:hAnsi="Arial" w:cs="Arial"/>
          <w:bCs/>
          <w:color w:val="000000"/>
          <w:szCs w:val="21"/>
          <w:highlight w:val="none"/>
        </w:rPr>
        <w:t xml:space="preserve">（2）具有良好的商业信誉和健全的财务会计制度（</w:t>
      </w:r>
      <w:r>
        <w:rPr>
          <w:rFonts w:hint="eastAsia" w:ascii="Arial" w:hAnsi="Arial" w:cs="Arial"/>
          <w:bCs/>
          <w:color w:val="000000"/>
          <w:szCs w:val="21"/>
          <w:highlight w:val="none"/>
        </w:rPr>
        <w:t xml:space="preserve">提供近三个月中任意一个月份（不含开标当月）的财务状况报表（资产负债表和利润表）</w:t>
      </w:r>
      <w:r>
        <w:rPr>
          <w:rFonts w:hint="eastAsia" w:ascii="宋体" w:hAnsi="宋体" w:cs="Arial"/>
          <w:bCs/>
          <w:color w:val="000000"/>
          <w:szCs w:val="21"/>
          <w:highlight w:val="none"/>
        </w:rPr>
        <w:t xml:space="preserve">扫描件并加盖供应商公章</w:t>
      </w:r>
      <w:r>
        <w:rPr>
          <w:rFonts w:hint="eastAsia" w:ascii="Arial" w:hAnsi="Arial" w:cs="Arial"/>
          <w:bCs/>
          <w:color w:val="000000"/>
          <w:szCs w:val="21"/>
          <w:highlight w:val="none"/>
        </w:rPr>
        <w:t xml:space="preserve">，或2024（或2025）年度经审计的财务报告</w:t>
      </w:r>
      <w:r>
        <w:rPr>
          <w:rFonts w:hint="eastAsia" w:ascii="宋体" w:hAnsi="宋体" w:cs="Arial"/>
          <w:bCs/>
          <w:color w:val="000000"/>
          <w:szCs w:val="21"/>
          <w:highlight w:val="none"/>
        </w:rPr>
        <w:t xml:space="preserve">扫描件并加盖供应商公章</w:t>
      </w:r>
      <w:r>
        <w:rPr>
          <w:rFonts w:hint="eastAsia" w:ascii="Arial" w:hAnsi="Arial" w:cs="Arial"/>
          <w:bCs/>
          <w:color w:val="000000"/>
          <w:szCs w:val="21"/>
          <w:highlight w:val="none"/>
        </w:rPr>
        <w:t xml:space="preserve">）</w:t>
      </w:r>
      <w:r>
        <w:rPr>
          <w:rFonts w:hint="eastAsia" w:ascii="Arial" w:hAnsi="Arial" w:cs="Arial"/>
          <w:bCs/>
          <w:color w:val="000000"/>
          <w:szCs w:val="21"/>
          <w:highlight w:val="none"/>
        </w:rPr>
        <w:t xml:space="preserve">；</w:t>
      </w:r>
      <w:r>
        <w:rPr>
          <w:rFonts w:hint="eastAsia" w:ascii="Arial" w:hAnsi="Arial" w:cs="Arial"/>
          <w:bCs/>
          <w:color w:val="000000"/>
          <w:szCs w:val="21"/>
          <w:highlight w:val="none"/>
        </w:rPr>
      </w:r>
      <w:r/>
    </w:p>
    <w:p>
      <w:pPr>
        <w:pStyle w:val="772"/>
        <w:ind w:firstLine="420"/>
        <w:spacing w:line="360" w:lineRule="auto"/>
        <w:shd w:val="clear" w:color="auto" w:fill="auto"/>
        <w:rPr>
          <w:rFonts w:hint="eastAsia" w:ascii="Arial" w:hAnsi="Arial" w:cs="Arial"/>
          <w:bCs/>
          <w:color w:val="000000"/>
          <w:szCs w:val="21"/>
          <w:highlight w:val="none"/>
        </w:rPr>
      </w:pPr>
      <w:r>
        <w:rPr>
          <w:rFonts w:hint="eastAsia" w:ascii="Arial" w:hAnsi="Arial" w:cs="Arial"/>
          <w:bCs/>
          <w:color w:val="000000"/>
          <w:szCs w:val="21"/>
          <w:highlight w:val="none"/>
        </w:rPr>
        <w:t xml:space="preserve">（3）具有履行合同所必需的设备和专业技术能力（供应商根据履行采购项目合同需要，提供履行合同所必需的设备和专业技术能力的证明材料或相关加盖供应商公章的承诺函）；</w:t>
      </w:r>
      <w:r>
        <w:rPr>
          <w:rFonts w:hint="eastAsia" w:ascii="Arial" w:hAnsi="Arial" w:cs="Arial"/>
          <w:bCs/>
          <w:color w:val="000000"/>
          <w:szCs w:val="21"/>
          <w:highlight w:val="none"/>
        </w:rPr>
      </w:r>
      <w:r/>
    </w:p>
    <w:p>
      <w:pPr>
        <w:pStyle w:val="772"/>
        <w:ind w:firstLine="420"/>
        <w:spacing w:line="360" w:lineRule="auto"/>
        <w:shd w:val="clear" w:color="auto" w:fill="auto"/>
        <w:rPr>
          <w:rFonts w:hint="eastAsia" w:ascii="Arial" w:hAnsi="Arial" w:cs="Arial"/>
          <w:bCs/>
          <w:color w:val="000000"/>
          <w:szCs w:val="21"/>
          <w:highlight w:val="none"/>
        </w:rPr>
      </w:pPr>
      <w:r>
        <w:rPr>
          <w:rFonts w:hint="eastAsia" w:ascii="Arial" w:hAnsi="Arial" w:cs="Arial"/>
          <w:bCs/>
          <w:color w:val="000000"/>
          <w:szCs w:val="21"/>
          <w:highlight w:val="none"/>
        </w:rPr>
        <w:t xml:space="preserve">（4）有依法缴纳税收和社会保障资金的良好记录（</w:t>
      </w:r>
      <w:r>
        <w:rPr>
          <w:rFonts w:hint="eastAsia" w:ascii="Arial" w:hAnsi="Arial" w:cs="Arial"/>
          <w:bCs/>
          <w:color w:val="000000"/>
          <w:szCs w:val="21"/>
          <w:highlight w:val="none"/>
        </w:rPr>
        <w:t xml:space="preserve">提供近</w:t>
      </w:r>
      <w:r>
        <w:rPr>
          <w:rFonts w:hint="eastAsia" w:ascii="宋体" w:hAnsi="宋体" w:eastAsia="宋体" w:cs="宋体"/>
          <w:color w:val="000000"/>
          <w:spacing w:val="8"/>
          <w:sz w:val="21"/>
          <w:szCs w:val="21"/>
          <w:highlight w:val="none"/>
          <w:lang w:val="en-US" w:eastAsia="zh-CN" w:bidi="ar-SA"/>
        </w:rPr>
        <w:t xml:space="preserve">半年中</w:t>
      </w:r>
      <w:r>
        <w:rPr>
          <w:rFonts w:hint="eastAsia" w:ascii="Arial" w:hAnsi="Arial" w:cs="Arial"/>
          <w:bCs/>
          <w:color w:val="000000"/>
          <w:szCs w:val="21"/>
          <w:highlight w:val="none"/>
        </w:rPr>
        <w:t xml:space="preserve">中任意一个月份（不含开标当月）</w:t>
      </w:r>
      <w:r>
        <w:rPr>
          <w:rFonts w:hint="eastAsia" w:ascii="Arial" w:hAnsi="Arial" w:cs="Arial"/>
          <w:bCs/>
          <w:color w:val="000000"/>
          <w:szCs w:val="21"/>
          <w:highlight w:val="none"/>
        </w:rPr>
        <w:t xml:space="preserve">：①提供缴纳税收的凭证扫描件并加盖供应商公章；②提供缴纳社会保险的凭据（专用收据或社会保险缴纳清单）扫描件并加盖供应商公章），依法享受免缴、缓缴的，提供证明材料扫描件并加盖供应商公章；</w:t>
      </w:r>
      <w:r>
        <w:rPr>
          <w:rFonts w:hint="eastAsia" w:ascii="Arial" w:hAnsi="Arial" w:cs="Arial"/>
          <w:bCs/>
          <w:color w:val="000000"/>
          <w:szCs w:val="21"/>
          <w:highlight w:val="none"/>
        </w:rPr>
      </w:r>
      <w:r/>
    </w:p>
    <w:p>
      <w:pPr>
        <w:pStyle w:val="772"/>
        <w:ind w:firstLine="420"/>
        <w:spacing w:line="360" w:lineRule="auto"/>
        <w:shd w:val="clear" w:color="auto" w:fill="auto"/>
        <w:rPr>
          <w:rFonts w:hint="eastAsia" w:ascii="Arial" w:hAnsi="Arial" w:cs="Arial"/>
          <w:bCs/>
          <w:color w:val="000000"/>
          <w:szCs w:val="21"/>
          <w:highlight w:val="none"/>
        </w:rPr>
      </w:pPr>
      <w:r>
        <w:rPr>
          <w:rFonts w:hint="eastAsia" w:ascii="Arial" w:hAnsi="Arial" w:cs="Arial"/>
          <w:bCs/>
          <w:color w:val="000000"/>
          <w:szCs w:val="21"/>
          <w:highlight w:val="none"/>
        </w:rPr>
        <w:t xml:space="preserve">（5）参加政府采购活动前三年内，在经营活动中没有重大违法记录（提供承诺书扫描件并加盖供应商公章）；</w:t>
      </w:r>
      <w:r>
        <w:rPr>
          <w:rFonts w:hint="eastAsia" w:ascii="Arial" w:hAnsi="Arial" w:cs="Arial"/>
          <w:bCs/>
          <w:color w:val="000000"/>
          <w:szCs w:val="21"/>
          <w:highlight w:val="none"/>
        </w:rPr>
      </w:r>
      <w:r/>
    </w:p>
    <w:p>
      <w:pPr>
        <w:pStyle w:val="772"/>
        <w:ind w:firstLine="420"/>
        <w:spacing w:line="360" w:lineRule="auto"/>
        <w:shd w:val="clear" w:color="auto" w:fill="auto"/>
        <w:rPr>
          <w:rFonts w:hint="eastAsia" w:ascii="Arial" w:hAnsi="Arial" w:cs="Arial"/>
          <w:bCs/>
          <w:color w:val="000000"/>
          <w:szCs w:val="21"/>
          <w:highlight w:val="none"/>
        </w:rPr>
      </w:pPr>
      <w:r>
        <w:rPr>
          <w:rFonts w:hint="eastAsia" w:ascii="Arial" w:hAnsi="Arial" w:cs="Arial"/>
          <w:bCs/>
          <w:color w:val="000000"/>
          <w:szCs w:val="21"/>
          <w:highlight w:val="none"/>
        </w:rPr>
        <w:t xml:space="preserve">（6）法律、行政法规规定的其他条件：无。</w:t>
      </w:r>
      <w:r>
        <w:rPr>
          <w:rFonts w:hint="eastAsia" w:ascii="Arial" w:hAnsi="Arial" w:cs="Arial"/>
          <w:bCs/>
          <w:color w:val="000000"/>
          <w:szCs w:val="21"/>
          <w:highlight w:val="none"/>
        </w:rPr>
      </w:r>
      <w:r/>
    </w:p>
    <w:p>
      <w:pPr>
        <w:pStyle w:val="772"/>
        <w:ind w:firstLine="454"/>
        <w:spacing w:line="360" w:lineRule="auto"/>
        <w:shd w:val="clear" w:color="auto" w:fill="auto"/>
        <w:rPr>
          <w:rFonts w:ascii="Arial" w:hAnsi="Arial" w:cs="Arial"/>
          <w:b/>
          <w:color w:val="000000"/>
          <w:spacing w:val="8"/>
          <w:szCs w:val="21"/>
          <w:highlight w:val="none"/>
        </w:rPr>
      </w:pPr>
      <w:r>
        <w:rPr>
          <w:rFonts w:ascii="Arial" w:hAnsi="Arial" w:cs="Arial"/>
          <w:b/>
          <w:color w:val="000000"/>
          <w:spacing w:val="8"/>
          <w:szCs w:val="21"/>
          <w:highlight w:val="none"/>
        </w:rPr>
        <w:t xml:space="preserve">2.2 落实政府采购政策需满足的资格要求：</w:t>
      </w:r>
      <w:r>
        <w:rPr>
          <w:rFonts w:ascii="Arial" w:hAnsi="Arial" w:cs="Arial"/>
          <w:b/>
          <w:color w:val="000000"/>
          <w:spacing w:val="8"/>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rPr>
      </w:pPr>
      <w:r>
        <w:rPr>
          <w:rFonts w:hint="eastAsia" w:ascii="Arial" w:hAnsi="Arial" w:cs="Arial"/>
          <w:color w:val="000000"/>
          <w:highlight w:val="none"/>
        </w:rPr>
        <w:t xml:space="preserve">本项目</w:t>
      </w:r>
      <w:r>
        <w:rPr>
          <w:rFonts w:hint="eastAsia" w:ascii="Arial" w:hAnsi="Arial" w:cs="Arial"/>
          <w:color w:val="000000"/>
          <w:highlight w:val="none"/>
          <w:lang w:val="en-US" w:eastAsia="zh-CN"/>
        </w:rPr>
        <w:t xml:space="preserve">是否</w:t>
      </w:r>
      <w:r>
        <w:rPr>
          <w:rFonts w:hint="eastAsia" w:ascii="Arial" w:hAnsi="Arial" w:cs="Arial"/>
          <w:color w:val="000000"/>
          <w:highlight w:val="none"/>
        </w:rPr>
        <w:t xml:space="preserve">专门面向中小企业（或监狱企业或残疾人福利性单位）采购</w:t>
      </w:r>
      <w:r>
        <w:rPr>
          <w:rFonts w:hint="eastAsia" w:ascii="Arial" w:hAnsi="Arial" w:cs="Arial"/>
          <w:color w:val="000000"/>
          <w:highlight w:val="none"/>
          <w:lang w:eastAsia="zh-CN"/>
        </w:rPr>
        <w:t xml:space="preserve">：</w:t>
      </w:r>
      <w:r>
        <w:rPr>
          <w:rFonts w:hint="eastAsia" w:ascii="Arial" w:hAnsi="Arial" w:cs="Arial"/>
          <w:color w:val="000000"/>
          <w:highlight w:val="none"/>
          <w:lang w:val="en-US" w:eastAsia="zh-CN"/>
        </w:rPr>
        <w:t xml:space="preserve">是，</w:t>
      </w:r>
      <w:r>
        <w:rPr>
          <w:rFonts w:hint="eastAsia" w:ascii="Arial" w:hAnsi="Arial" w:cs="Arial"/>
          <w:color w:val="000000"/>
          <w:highlight w:val="none"/>
        </w:rPr>
        <w:t xml:space="preserve">供应商</w:t>
      </w:r>
      <w:r>
        <w:rPr>
          <w:rFonts w:hint="eastAsia" w:ascii="Arial" w:hAnsi="Arial" w:cs="Arial"/>
          <w:color w:val="000000"/>
          <w:highlight w:val="none"/>
          <w:lang w:val="en-US" w:eastAsia="zh-CN"/>
        </w:rPr>
        <w:t xml:space="preserve">须</w:t>
      </w:r>
      <w:r>
        <w:rPr>
          <w:rFonts w:hint="eastAsia" w:ascii="Arial" w:hAnsi="Arial" w:cs="Arial"/>
          <w:color w:val="000000"/>
          <w:highlight w:val="none"/>
        </w:rPr>
        <w:t xml:space="preserve">提供《中小企业声明函》</w:t>
      </w:r>
      <w:r>
        <w:rPr>
          <w:rFonts w:hint="eastAsia" w:ascii="Arial" w:hAnsi="Arial" w:cs="Arial"/>
          <w:color w:val="000000"/>
          <w:highlight w:val="none"/>
          <w:lang w:val="en-US" w:eastAsia="zh-CN"/>
        </w:rPr>
        <w:t xml:space="preserve">或</w:t>
      </w:r>
      <w:r>
        <w:rPr>
          <w:rFonts w:hint="eastAsia" w:ascii="Arial" w:hAnsi="Arial" w:cs="Arial"/>
          <w:color w:val="000000"/>
          <w:highlight w:val="none"/>
        </w:rPr>
        <w:t xml:space="preserve">《残疾人福利性单位声明函》</w:t>
      </w:r>
      <w:r>
        <w:rPr>
          <w:rFonts w:hint="eastAsia" w:ascii="Arial" w:hAnsi="Arial" w:cs="Arial"/>
          <w:color w:val="000000"/>
          <w:highlight w:val="none"/>
          <w:lang w:val="en-US" w:eastAsia="zh-CN"/>
        </w:rPr>
        <w:t xml:space="preserve">或</w:t>
      </w:r>
      <w:r>
        <w:rPr>
          <w:rFonts w:hint="eastAsia" w:ascii="Arial" w:hAnsi="Arial" w:cs="Arial"/>
          <w:color w:val="000000"/>
          <w:highlight w:val="none"/>
        </w:rPr>
        <w:t xml:space="preserve">《属于监狱企业的证明文件》</w:t>
      </w:r>
      <w:r>
        <w:rPr>
          <w:rFonts w:hint="eastAsia" w:ascii="Arial" w:hAnsi="Arial" w:eastAsia="宋体" w:cs="Arial"/>
          <w:bCs/>
          <w:color w:val="000000"/>
          <w:szCs w:val="21"/>
          <w:highlight w:val="none"/>
        </w:rPr>
        <w:t xml:space="preserve">。</w:t>
      </w:r>
      <w:r>
        <w:rPr>
          <w:rFonts w:hint="eastAsia" w:ascii="Arial" w:hAnsi="Arial" w:eastAsia="宋体" w:cs="Arial"/>
          <w:bCs/>
          <w:color w:val="000000"/>
          <w:szCs w:val="21"/>
          <w:highlight w:val="none"/>
        </w:rPr>
      </w:r>
      <w:r/>
    </w:p>
    <w:p>
      <w:pPr>
        <w:pStyle w:val="772"/>
        <w:ind w:firstLine="454"/>
        <w:spacing w:line="360" w:lineRule="auto"/>
        <w:shd w:val="clear" w:color="auto" w:fill="auto"/>
        <w:rPr>
          <w:rFonts w:hint="eastAsia" w:ascii="宋体" w:hAnsi="宋体" w:eastAsia="宋体" w:cs="Times New Roman"/>
          <w:color w:val="000000"/>
          <w:szCs w:val="21"/>
          <w:highlight w:val="none"/>
        </w:rPr>
      </w:pPr>
      <w:r>
        <w:rPr>
          <w:rFonts w:ascii="Arial" w:hAnsi="Arial" w:cs="Arial"/>
          <w:b/>
          <w:color w:val="000000"/>
          <w:spacing w:val="8"/>
          <w:szCs w:val="21"/>
          <w:highlight w:val="none"/>
        </w:rPr>
        <w:t xml:space="preserve">2.3 </w:t>
      </w:r>
      <w:r>
        <w:rPr>
          <w:rFonts w:hint="eastAsia" w:ascii="宋体" w:hAnsi="宋体" w:eastAsia="宋体" w:cs="Arial"/>
          <w:b/>
          <w:color w:val="000000"/>
          <w:szCs w:val="21"/>
          <w:highlight w:val="none"/>
        </w:rPr>
        <w:t xml:space="preserve">本项目的特定资格要求</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rPr>
      </w:pPr>
      <w:r>
        <w:rPr>
          <w:rFonts w:hint="eastAsia" w:ascii="Arial" w:hAnsi="Arial" w:eastAsia="宋体" w:cs="Arial"/>
          <w:bCs/>
          <w:color w:val="000000"/>
          <w:szCs w:val="21"/>
          <w:highlight w:val="none"/>
        </w:rPr>
        <w:t xml:space="preserve">（1）委托代理人</w:t>
      </w:r>
      <w:r>
        <w:rPr>
          <w:rFonts w:hint="eastAsia" w:ascii="Arial" w:hAnsi="Arial" w:eastAsia="宋体" w:cs="Arial"/>
          <w:bCs/>
          <w:color w:val="000000"/>
          <w:szCs w:val="21"/>
          <w:highlight w:val="none"/>
          <w:lang w:val="en-US" w:eastAsia="zh-CN"/>
        </w:rPr>
        <w:t xml:space="preserve">及项目负责人</w:t>
      </w:r>
      <w:r>
        <w:rPr>
          <w:rFonts w:hint="eastAsia" w:ascii="Arial" w:hAnsi="Arial" w:eastAsia="宋体" w:cs="Arial"/>
          <w:bCs/>
          <w:color w:val="000000"/>
          <w:szCs w:val="21"/>
          <w:highlight w:val="none"/>
        </w:rPr>
        <w:t xml:space="preserve">应为供应商在职员工（提供委托代理人</w:t>
      </w:r>
      <w:r>
        <w:rPr>
          <w:rFonts w:hint="eastAsia" w:ascii="Arial" w:hAnsi="Arial" w:eastAsia="宋体" w:cs="Arial"/>
          <w:bCs/>
          <w:color w:val="000000"/>
          <w:szCs w:val="21"/>
          <w:highlight w:val="none"/>
          <w:lang w:val="en-US" w:eastAsia="zh-CN"/>
        </w:rPr>
        <w:t xml:space="preserve">及项目负责人</w:t>
      </w:r>
      <w:r>
        <w:rPr>
          <w:rFonts w:hint="eastAsia" w:ascii="Arial" w:hAnsi="Arial" w:eastAsia="宋体" w:cs="Arial"/>
          <w:bCs/>
          <w:color w:val="000000"/>
          <w:szCs w:val="21"/>
          <w:highlight w:val="none"/>
        </w:rPr>
        <w:t xml:space="preserve">与供应商签订的劳动合同以及由供应商为其依法缴纳的近三个月中任意一个月（不含开标当月）社保缴纳证明扫描件并加盖供应商公章。法定代表人亲自参加投标的除外）。</w:t>
      </w:r>
      <w:r>
        <w:rPr>
          <w:rFonts w:hint="eastAsia" w:ascii="Arial" w:hAnsi="Arial" w:eastAsia="宋体" w:cs="Arial"/>
          <w:bCs/>
          <w:color w:val="000000"/>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rPr>
      </w:pPr>
      <w:r>
        <w:rPr>
          <w:rFonts w:hint="eastAsia" w:ascii="Arial" w:hAnsi="Arial" w:eastAsia="宋体" w:cs="Arial"/>
          <w:bCs/>
          <w:color w:val="000000"/>
          <w:szCs w:val="21"/>
          <w:highlight w:val="none"/>
        </w:rPr>
        <w:t xml:space="preserve">（2）供应商必须具备</w:t>
      </w:r>
      <w:r>
        <w:rPr>
          <w:rFonts w:hint="eastAsia" w:ascii="Arial" w:hAnsi="Arial" w:eastAsia="宋体" w:cs="Arial"/>
          <w:bCs/>
          <w:color w:val="000000"/>
          <w:szCs w:val="21"/>
          <w:highlight w:val="none"/>
        </w:rPr>
        <w:t xml:space="preserve">有效的</w:t>
      </w:r>
      <w:r>
        <w:rPr>
          <w:rFonts w:hint="eastAsia" w:ascii="Arial" w:hAnsi="Arial" w:eastAsia="宋体" w:cs="Arial"/>
          <w:bCs/>
          <w:color w:val="000000"/>
          <w:szCs w:val="21"/>
          <w:highlight w:val="none"/>
          <w:lang w:val="en-US" w:eastAsia="zh-CN"/>
        </w:rPr>
        <w:t xml:space="preserve">①</w:t>
      </w:r>
      <w:r>
        <w:rPr>
          <w:rFonts w:hint="eastAsia" w:ascii="Arial" w:hAnsi="Arial" w:eastAsia="宋体" w:cs="Arial"/>
          <w:bCs/>
          <w:color w:val="000000"/>
          <w:szCs w:val="21"/>
          <w:highlight w:val="none"/>
        </w:rPr>
        <w:t xml:space="preserve">市政公用工程</w:t>
      </w:r>
      <w:r>
        <w:rPr>
          <w:rFonts w:hint="eastAsia" w:ascii="Arial" w:hAnsi="Arial" w:eastAsia="宋体" w:cs="Arial"/>
          <w:bCs/>
          <w:color w:val="000000"/>
          <w:szCs w:val="21"/>
          <w:highlight w:val="none"/>
          <w:lang w:val="en-US" w:eastAsia="zh-CN"/>
        </w:rPr>
        <w:t xml:space="preserve">施工总承包</w:t>
      </w:r>
      <w:r>
        <w:rPr>
          <w:rFonts w:hint="eastAsia" w:ascii="Arial" w:hAnsi="Arial" w:eastAsia="宋体" w:cs="Arial"/>
          <w:bCs/>
          <w:color w:val="000000"/>
          <w:szCs w:val="21"/>
          <w:highlight w:val="none"/>
        </w:rPr>
        <w:t xml:space="preserve">三级</w:t>
      </w:r>
      <w:r>
        <w:rPr>
          <w:rFonts w:hint="eastAsia" w:ascii="Arial" w:hAnsi="Arial" w:eastAsia="宋体" w:cs="Arial"/>
          <w:bCs/>
          <w:color w:val="000000"/>
          <w:szCs w:val="21"/>
          <w:highlight w:val="none"/>
          <w:lang w:val="en-US" w:eastAsia="zh-CN"/>
        </w:rPr>
        <w:t xml:space="preserve">及</w:t>
      </w:r>
      <w:r>
        <w:rPr>
          <w:rFonts w:hint="eastAsia" w:ascii="Arial" w:hAnsi="Arial" w:eastAsia="宋体" w:cs="Arial"/>
          <w:bCs/>
          <w:color w:val="000000"/>
          <w:szCs w:val="21"/>
          <w:highlight w:val="none"/>
        </w:rPr>
        <w:t xml:space="preserve">以上资质</w:t>
      </w:r>
      <w:r>
        <w:rPr>
          <w:rFonts w:hint="eastAsia" w:ascii="Arial" w:hAnsi="Arial" w:eastAsia="宋体" w:cs="Arial"/>
          <w:bCs/>
          <w:color w:val="000000"/>
          <w:szCs w:val="21"/>
          <w:highlight w:val="none"/>
          <w:lang w:val="en-US" w:eastAsia="zh-CN"/>
        </w:rPr>
        <w:t xml:space="preserve">证书，②</w:t>
      </w:r>
      <w:r>
        <w:rPr>
          <w:rFonts w:hint="eastAsia" w:ascii="Arial" w:hAnsi="Arial" w:eastAsia="宋体" w:cs="Arial"/>
          <w:bCs/>
          <w:color w:val="000000"/>
          <w:szCs w:val="21"/>
          <w:highlight w:val="none"/>
        </w:rPr>
        <w:t xml:space="preserve">安全生产许可证；</w:t>
      </w:r>
      <w:r>
        <w:rPr>
          <w:rFonts w:hint="eastAsia" w:ascii="Arial" w:hAnsi="Arial" w:eastAsia="宋体" w:cs="Arial"/>
          <w:bCs/>
          <w:color w:val="000000"/>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lang w:eastAsia="zh-CN"/>
        </w:rPr>
      </w:pP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3</w:t>
      </w: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rPr>
        <w:t xml:space="preserve">项目负责人</w:t>
      </w: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①</w:t>
      </w:r>
      <w:r>
        <w:rPr>
          <w:rFonts w:hint="eastAsia" w:ascii="Arial" w:hAnsi="Arial" w:eastAsia="宋体" w:cs="Arial"/>
          <w:bCs/>
          <w:color w:val="000000"/>
          <w:szCs w:val="21"/>
          <w:highlight w:val="none"/>
        </w:rPr>
        <w:t xml:space="preserve">具备有效的市政公用工程专业二级及以上注册建造师证书</w:t>
      </w: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②具备</w:t>
      </w:r>
      <w:r>
        <w:rPr>
          <w:rFonts w:hint="eastAsia" w:ascii="Arial" w:hAnsi="Arial" w:eastAsia="宋体" w:cs="Arial"/>
          <w:bCs/>
          <w:color w:val="000000"/>
          <w:szCs w:val="21"/>
          <w:highlight w:val="none"/>
        </w:rPr>
        <w:t xml:space="preserve">有效的《建筑施工企业项目负责人安全生产考核合格证》B证</w:t>
      </w: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③</w:t>
      </w:r>
      <w:r>
        <w:rPr>
          <w:rFonts w:hint="eastAsia" w:ascii="Arial" w:hAnsi="Arial" w:eastAsia="宋体" w:cs="Arial"/>
          <w:bCs/>
          <w:color w:val="000000"/>
          <w:sz w:val="21"/>
          <w:szCs w:val="21"/>
          <w:highlight w:val="none"/>
        </w:rPr>
        <w:t xml:space="preserve">不得同时在两个或者两个以上单位受聘或者执业</w:t>
      </w:r>
      <w:r>
        <w:rPr>
          <w:rFonts w:hint="eastAsia" w:ascii="Arial" w:hAnsi="Arial" w:eastAsia="宋体" w:cs="Arial"/>
          <w:bCs/>
          <w:color w:val="000000"/>
          <w:sz w:val="21"/>
          <w:szCs w:val="21"/>
          <w:highlight w:val="none"/>
          <w:lang w:eastAsia="zh-CN"/>
        </w:rPr>
        <w:t xml:space="preserve">，</w:t>
      </w:r>
      <w:r>
        <w:rPr>
          <w:rFonts w:hint="eastAsia" w:ascii="Arial" w:hAnsi="Arial" w:eastAsia="宋体" w:cs="Arial"/>
          <w:bCs/>
          <w:color w:val="000000"/>
          <w:sz w:val="21"/>
          <w:szCs w:val="21"/>
          <w:highlight w:val="none"/>
          <w:lang w:val="en-US" w:eastAsia="zh-CN"/>
        </w:rPr>
        <w:t xml:space="preserve">④</w:t>
      </w:r>
      <w:r>
        <w:rPr>
          <w:rFonts w:hint="eastAsia" w:ascii="Arial" w:hAnsi="Arial" w:eastAsia="宋体" w:cs="Arial"/>
          <w:bCs/>
          <w:color w:val="000000"/>
          <w:sz w:val="21"/>
          <w:szCs w:val="21"/>
          <w:highlight w:val="none"/>
        </w:rPr>
        <w:t xml:space="preserve">无在建工程</w:t>
      </w:r>
      <w:r>
        <w:rPr>
          <w:rFonts w:hint="eastAsia" w:ascii="Arial" w:hAnsi="Arial" w:cs="Arial"/>
          <w:bCs/>
          <w:color w:val="000000"/>
          <w:szCs w:val="21"/>
          <w:highlight w:val="none"/>
        </w:rPr>
        <w:t xml:space="preserve">（提供承诺书扫描件并加盖供应商公章）</w:t>
      </w: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eastAsia="zh-CN"/>
        </w:rPr>
      </w:r>
      <w:r/>
    </w:p>
    <w:p>
      <w:pPr>
        <w:pStyle w:val="772"/>
        <w:ind w:firstLine="420"/>
        <w:spacing w:line="360" w:lineRule="auto"/>
        <w:shd w:val="clear" w:color="auto" w:fill="auto"/>
        <w:rPr>
          <w:rFonts w:hint="eastAsia" w:ascii="Arial" w:hAnsi="Arial" w:eastAsia="宋体" w:cs="Arial"/>
          <w:bCs/>
          <w:color w:val="000000"/>
          <w:szCs w:val="21"/>
          <w:highlight w:val="none"/>
        </w:rPr>
      </w:pP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lang w:val="en-US" w:eastAsia="zh-CN"/>
        </w:rPr>
        <w:t xml:space="preserve">4</w:t>
      </w:r>
      <w:r>
        <w:rPr>
          <w:rFonts w:hint="eastAsia" w:ascii="Arial" w:hAnsi="Arial" w:eastAsia="宋体" w:cs="Arial"/>
          <w:bCs/>
          <w:color w:val="000000"/>
          <w:szCs w:val="21"/>
          <w:highlight w:val="none"/>
          <w:lang w:eastAsia="zh-CN"/>
        </w:rPr>
        <w:t xml:space="preserve">）</w:t>
      </w:r>
      <w:r>
        <w:rPr>
          <w:rFonts w:hint="eastAsia" w:ascii="Arial" w:hAnsi="Arial" w:eastAsia="宋体" w:cs="Arial"/>
          <w:bCs/>
          <w:color w:val="000000"/>
          <w:szCs w:val="21"/>
          <w:highlight w:val="none"/>
        </w:rPr>
        <w:t xml:space="preserve">供应商在参加政府采购活动前3年内因违法经营被禁止在一定期限内参加政府采购活动，期限届满的，可以参加政府采购活动。</w:t>
      </w:r>
      <w:r>
        <w:rPr>
          <w:rFonts w:hint="eastAsia" w:ascii="Arial" w:hAnsi="Arial" w:eastAsia="宋体" w:cs="Arial"/>
          <w:bCs/>
          <w:color w:val="000000"/>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rPr>
      </w:pPr>
      <w:r>
        <w:rPr>
          <w:rFonts w:hint="eastAsia" w:ascii="Arial" w:hAnsi="Arial" w:eastAsia="宋体" w:cs="Arial"/>
          <w:bCs/>
          <w:color w:val="000000"/>
          <w:szCs w:val="21"/>
          <w:highlight w:val="none"/>
        </w:rPr>
        <w:t xml:space="preserve">（</w:t>
      </w:r>
      <w:r>
        <w:rPr>
          <w:rFonts w:hint="eastAsia" w:ascii="Arial" w:hAnsi="Arial" w:eastAsia="宋体" w:cs="Arial"/>
          <w:bCs/>
          <w:color w:val="000000"/>
          <w:szCs w:val="21"/>
          <w:highlight w:val="none"/>
          <w:lang w:val="en-US" w:eastAsia="zh-CN"/>
        </w:rPr>
        <w:t xml:space="preserve">5</w:t>
      </w:r>
      <w:r>
        <w:rPr>
          <w:rFonts w:hint="eastAsia" w:ascii="Arial" w:hAnsi="Arial" w:eastAsia="宋体" w:cs="Arial"/>
          <w:bCs/>
          <w:color w:val="000000"/>
          <w:szCs w:val="21"/>
          <w:highlight w:val="none"/>
        </w:rPr>
        <w:t xml:space="preserve">）单位负责人为同一人或者存在直接控股、管理关系的不同供应商，不得参加同一合同项下的政府采购活动。</w:t>
      </w:r>
      <w:r>
        <w:rPr>
          <w:rFonts w:hint="eastAsia" w:ascii="Arial" w:hAnsi="Arial" w:eastAsia="宋体" w:cs="Arial"/>
          <w:bCs/>
          <w:color w:val="000000"/>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rPr>
      </w:pPr>
      <w:r>
        <w:rPr>
          <w:rFonts w:hint="eastAsia" w:ascii="Arial" w:hAnsi="Arial" w:eastAsia="宋体" w:cs="Arial"/>
          <w:bCs/>
          <w:color w:val="000000"/>
          <w:szCs w:val="21"/>
          <w:highlight w:val="none"/>
        </w:rPr>
        <w:t xml:space="preserve">为采购项目提供整体设计、规范编制或者项目管理、监理、检测等服务的供应商，不得再参加该采购项目的其他采购活动。</w:t>
      </w:r>
      <w:r>
        <w:rPr>
          <w:rFonts w:hint="eastAsia" w:ascii="Arial" w:hAnsi="Arial" w:eastAsia="宋体" w:cs="Arial"/>
          <w:bCs/>
          <w:color w:val="000000"/>
          <w:szCs w:val="21"/>
          <w:highlight w:val="none"/>
        </w:rPr>
      </w:r>
      <w:r/>
    </w:p>
    <w:p>
      <w:pPr>
        <w:pStyle w:val="772"/>
        <w:ind w:firstLine="420"/>
        <w:spacing w:line="360" w:lineRule="auto"/>
        <w:shd w:val="clear" w:color="auto" w:fill="auto"/>
        <w:rPr>
          <w:rFonts w:hint="eastAsia" w:ascii="Arial" w:hAnsi="Arial" w:eastAsia="宋体" w:cs="Arial"/>
          <w:bCs/>
          <w:color w:val="000000"/>
          <w:szCs w:val="21"/>
          <w:highlight w:val="none"/>
          <w:lang w:val="en-US" w:eastAsia="zh-CN"/>
        </w:rPr>
      </w:pPr>
      <w:r>
        <w:rPr>
          <w:rFonts w:hint="eastAsia" w:ascii="Arial" w:hAnsi="Arial" w:eastAsia="宋体" w:cs="Arial"/>
          <w:bCs/>
          <w:color w:val="000000"/>
          <w:szCs w:val="21"/>
          <w:highlight w:val="none"/>
        </w:rPr>
        <w:t xml:space="preserve">（</w:t>
      </w:r>
      <w:r>
        <w:rPr>
          <w:rFonts w:hint="eastAsia" w:ascii="Arial" w:hAnsi="Arial" w:eastAsia="宋体" w:cs="Arial"/>
          <w:bCs/>
          <w:color w:val="000000"/>
          <w:szCs w:val="21"/>
          <w:highlight w:val="none"/>
          <w:lang w:val="en-US" w:eastAsia="zh-CN"/>
        </w:rPr>
        <w:t xml:space="preserve">6</w:t>
      </w:r>
      <w:r>
        <w:rPr>
          <w:rFonts w:hint="eastAsia" w:ascii="Arial" w:hAnsi="Arial" w:eastAsia="宋体" w:cs="Arial"/>
          <w:bCs/>
          <w:color w:val="000000"/>
          <w:szCs w:val="21"/>
          <w:highlight w:val="none"/>
        </w:rPr>
        <w:t xml:space="preserve">）拒绝列入失信被执行人、重大税收违法失信主体</w:t>
      </w:r>
      <w:r>
        <w:rPr>
          <w:rFonts w:hint="eastAsia" w:ascii="Arial" w:hAnsi="Arial" w:eastAsia="宋体" w:cs="Arial"/>
          <w:bCs/>
          <w:color w:val="000000"/>
          <w:szCs w:val="21"/>
          <w:highlight w:val="none"/>
          <w:lang w:val="en-US" w:eastAsia="zh-CN"/>
        </w:rPr>
        <w:t xml:space="preserve">名单</w:t>
      </w:r>
      <w:r>
        <w:rPr>
          <w:rFonts w:hint="eastAsia" w:ascii="Arial" w:hAnsi="Arial" w:eastAsia="宋体" w:cs="Arial"/>
          <w:bCs/>
          <w:color w:val="000000"/>
          <w:szCs w:val="21"/>
          <w:highlight w:val="none"/>
        </w:rPr>
        <w:t xml:space="preserve">、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rPr>
          <w:rFonts w:hint="eastAsia" w:ascii="Arial" w:hAnsi="Arial" w:eastAsia="宋体" w:cs="Arial"/>
          <w:bCs/>
          <w:color w:val="000000"/>
          <w:szCs w:val="21"/>
          <w:highlight w:val="none"/>
          <w:lang w:val="en-US" w:eastAsia="zh-CN"/>
        </w:rPr>
      </w:r>
      <w:r/>
    </w:p>
    <w:p>
      <w:pPr>
        <w:pStyle w:val="772"/>
        <w:ind w:firstLine="420"/>
        <w:spacing w:line="360" w:lineRule="auto"/>
        <w:shd w:val="clear" w:color="auto" w:fill="auto"/>
        <w:rPr>
          <w:rFonts w:hint="eastAsia" w:ascii="Arial" w:hAnsi="Arial" w:eastAsia="宋体" w:cs="Arial"/>
          <w:bCs/>
          <w:color w:val="000000"/>
          <w:szCs w:val="21"/>
          <w:highlight w:val="none"/>
          <w:lang w:val="en-US" w:eastAsia="zh-CN"/>
        </w:rPr>
      </w:pPr>
      <w:r>
        <w:rPr>
          <w:rFonts w:hint="eastAsia" w:ascii="Arial" w:hAnsi="Arial" w:eastAsia="宋体" w:cs="Arial"/>
          <w:bCs/>
          <w:color w:val="000000"/>
          <w:szCs w:val="21"/>
          <w:highlight w:val="none"/>
          <w:lang w:val="en-US" w:eastAsia="zh-CN"/>
        </w:rPr>
        <w:t xml:space="preserve">（7）承诺书。</w:t>
      </w:r>
      <w:r>
        <w:rPr>
          <w:rFonts w:hint="eastAsia" w:ascii="Arial" w:hAnsi="Arial" w:eastAsia="宋体" w:cs="Arial"/>
          <w:bCs/>
          <w:color w:val="000000"/>
          <w:szCs w:val="21"/>
          <w:highlight w:val="none"/>
          <w:lang w:val="en-US" w:eastAsia="zh-CN"/>
        </w:rPr>
      </w:r>
      <w:r/>
    </w:p>
    <w:p>
      <w:pPr>
        <w:pStyle w:val="772"/>
        <w:ind w:firstLine="420"/>
        <w:spacing w:line="360" w:lineRule="auto"/>
        <w:shd w:val="clear" w:color="auto" w:fill="auto"/>
        <w:rPr>
          <w:rFonts w:ascii="Arial" w:hAnsi="Arial" w:eastAsia="宋体" w:cs="Arial"/>
          <w:bCs/>
          <w:color w:val="000000"/>
          <w:szCs w:val="21"/>
          <w:highlight w:val="none"/>
          <w:lang w:val="en-US" w:eastAsia="zh-CN"/>
        </w:rPr>
      </w:pPr>
      <w:r>
        <w:rPr>
          <w:rFonts w:ascii="Arial" w:hAnsi="Arial" w:eastAsia="宋体" w:cs="Arial"/>
          <w:bCs/>
          <w:color w:val="000000"/>
          <w:szCs w:val="21"/>
          <w:highlight w:val="none"/>
          <w:lang w:val="en-US" w:eastAsia="zh-CN"/>
        </w:rPr>
      </w:r>
      <w:r/>
    </w:p>
    <w:p>
      <w:pPr>
        <w:pStyle w:val="772"/>
        <w:spacing w:line="360" w:lineRule="auto"/>
        <w:shd w:val="clear" w:color="auto" w:fill="auto"/>
        <w:widowControl/>
        <w:rPr>
          <w:rFonts w:ascii="Arial" w:hAnsi="Arial" w:cs="Arial"/>
          <w:b/>
          <w:color w:val="000000"/>
          <w:spacing w:val="8"/>
          <w:sz w:val="24"/>
          <w:highlight w:val="none"/>
        </w:rPr>
        <w:outlineLvl w:val="1"/>
      </w:pPr>
      <w:r/>
      <w:bookmarkStart w:id="7" w:name="_Toc28939"/>
      <w:r/>
      <w:bookmarkStart w:id="8" w:name="_Toc15884"/>
      <w:r>
        <w:rPr>
          <w:rFonts w:ascii="Arial" w:hAnsi="Arial" w:cs="Arial"/>
          <w:b/>
          <w:color w:val="000000"/>
          <w:spacing w:val="8"/>
          <w:sz w:val="24"/>
          <w:highlight w:val="none"/>
        </w:rPr>
        <w:t xml:space="preserve">三、获取采购文件</w:t>
      </w:r>
      <w:bookmarkEnd w:id="7"/>
      <w:r/>
      <w:bookmarkEnd w:id="8"/>
      <w:r>
        <w:rPr>
          <w:rFonts w:ascii="Arial" w:hAnsi="Arial" w:cs="Arial"/>
          <w:b/>
          <w:color w:val="000000"/>
          <w:spacing w:val="8"/>
          <w:sz w:val="24"/>
          <w:highlight w:val="none"/>
        </w:rPr>
      </w:r>
      <w:r/>
    </w:p>
    <w:p>
      <w:pPr>
        <w:pStyle w:val="772"/>
        <w:ind w:firstLine="420"/>
        <w:spacing w:line="360" w:lineRule="auto"/>
        <w:shd w:val="clear" w:color="auto" w:fill="auto"/>
        <w:rPr>
          <w:rFonts w:hint="eastAsia" w:ascii="Arial" w:hAnsi="Arial" w:cs="Arial"/>
          <w:color w:val="000000"/>
          <w:szCs w:val="21"/>
          <w:highlight w:val="none"/>
        </w:rPr>
      </w:pPr>
      <w:r>
        <w:rPr>
          <w:rFonts w:hint="eastAsia" w:ascii="Arial" w:hAnsi="Arial" w:cs="Arial"/>
          <w:color w:val="000000"/>
          <w:szCs w:val="21"/>
          <w:highlight w:val="none"/>
        </w:rPr>
        <w:t xml:space="preserve">1.时间：自磋商文件公告发布之日起5个工作日。</w:t>
      </w:r>
      <w:r>
        <w:rPr>
          <w:rFonts w:hint="eastAsia" w:ascii="Arial" w:hAnsi="Arial" w:cs="Arial"/>
          <w:color w:val="000000"/>
          <w:szCs w:val="21"/>
          <w:highlight w:val="none"/>
        </w:rPr>
      </w:r>
      <w:r/>
    </w:p>
    <w:p>
      <w:pPr>
        <w:pStyle w:val="772"/>
        <w:ind w:firstLine="420"/>
        <w:spacing w:line="360" w:lineRule="auto"/>
        <w:shd w:val="clear" w:color="auto" w:fill="auto"/>
        <w:rPr>
          <w:rFonts w:hint="eastAsia" w:ascii="Arial" w:hAnsi="Arial" w:cs="Arial"/>
          <w:color w:val="000000"/>
          <w:szCs w:val="21"/>
          <w:highlight w:val="none"/>
        </w:rPr>
      </w:pPr>
      <w:r>
        <w:rPr>
          <w:rFonts w:hint="eastAsia" w:ascii="Arial" w:hAnsi="Arial" w:cs="Arial"/>
          <w:color w:val="000000"/>
          <w:szCs w:val="21"/>
          <w:highlight w:val="none"/>
        </w:rPr>
        <w:t xml:space="preserve">2.地点：“江苏省政府采购（苏采云）平台”。</w:t>
      </w:r>
      <w:r>
        <w:rPr>
          <w:rFonts w:hint="eastAsia" w:ascii="Arial" w:hAnsi="Arial" w:cs="Arial"/>
          <w:color w:val="000000"/>
          <w:szCs w:val="21"/>
          <w:highlight w:val="none"/>
        </w:rPr>
      </w:r>
      <w:r/>
    </w:p>
    <w:p>
      <w:pPr>
        <w:pStyle w:val="772"/>
        <w:ind w:firstLine="420"/>
        <w:spacing w:line="360" w:lineRule="auto"/>
        <w:shd w:val="clear" w:color="auto" w:fill="auto"/>
        <w:rPr>
          <w:rFonts w:hint="eastAsia" w:ascii="Arial" w:hAnsi="Arial" w:cs="Arial"/>
          <w:color w:val="000000"/>
          <w:szCs w:val="21"/>
          <w:highlight w:val="none"/>
        </w:rPr>
      </w:pPr>
      <w:r>
        <w:rPr>
          <w:rFonts w:hint="eastAsia" w:ascii="Arial" w:hAnsi="Arial" w:cs="Arial"/>
          <w:color w:val="000000"/>
          <w:szCs w:val="21"/>
          <w:highlight w:val="none"/>
        </w:rPr>
        <w:t xml:space="preserve">3.方式：请有参加意向的供应商在磋商文件有效获取期内及时至“江苏省政府采购（苏采云）平台”（http://jszfcg.jsczt.cn/）获取。在磋商文件有效获取期限内，从“江苏省政府采购（苏采云）平台”获取的磋商文件，视为依法获取的磋商文件。</w:t>
      </w:r>
      <w:r>
        <w:rPr>
          <w:rFonts w:hint="eastAsia" w:ascii="Arial" w:hAnsi="Arial" w:cs="Arial"/>
          <w:color w:val="000000"/>
          <w:szCs w:val="21"/>
          <w:highlight w:val="none"/>
        </w:rPr>
      </w:r>
      <w:r/>
    </w:p>
    <w:p>
      <w:pPr>
        <w:pStyle w:val="772"/>
        <w:ind w:firstLine="420"/>
        <w:spacing w:line="360" w:lineRule="auto"/>
        <w:shd w:val="clear" w:color="auto" w:fill="auto"/>
        <w:rPr>
          <w:rFonts w:hint="eastAsia" w:ascii="Arial" w:hAnsi="Arial" w:cs="Arial"/>
          <w:color w:val="000000"/>
          <w:szCs w:val="21"/>
          <w:highlight w:val="none"/>
        </w:rPr>
      </w:pPr>
      <w:r>
        <w:rPr>
          <w:rFonts w:hint="eastAsia" w:ascii="Arial" w:hAnsi="Arial" w:cs="Arial"/>
          <w:color w:val="000000"/>
          <w:szCs w:val="21"/>
          <w:highlight w:val="none"/>
        </w:rPr>
        <w:t xml:space="preserve">4.售价：0.00元。</w:t>
      </w:r>
      <w:r>
        <w:rPr>
          <w:rFonts w:hint="eastAsia" w:ascii="Arial" w:hAnsi="Arial" w:cs="Arial"/>
          <w:color w:val="000000"/>
          <w:szCs w:val="21"/>
          <w:highlight w:val="none"/>
        </w:rPr>
      </w:r>
      <w:r/>
    </w:p>
    <w:p>
      <w:pPr>
        <w:pStyle w:val="810"/>
        <w:shd w:val="clear" w:color="auto" w:fill="auto"/>
        <w:rPr>
          <w:color w:val="000000"/>
          <w:highlight w:val="none"/>
        </w:rPr>
      </w:pPr>
      <w:r>
        <w:rPr>
          <w:color w:val="000000"/>
          <w:highlight w:val="none"/>
        </w:rPr>
      </w:r>
      <w:r/>
    </w:p>
    <w:p>
      <w:pPr>
        <w:pStyle w:val="772"/>
        <w:spacing w:line="360" w:lineRule="auto"/>
        <w:shd w:val="clear" w:color="auto" w:fill="auto"/>
        <w:widowControl/>
        <w:rPr>
          <w:rFonts w:ascii="Arial" w:hAnsi="Arial" w:cs="Arial"/>
          <w:b/>
          <w:color w:val="000000"/>
          <w:spacing w:val="8"/>
          <w:sz w:val="24"/>
          <w:highlight w:val="none"/>
        </w:rPr>
        <w:outlineLvl w:val="1"/>
      </w:pPr>
      <w:r/>
      <w:bookmarkStart w:id="9" w:name="_Toc18243"/>
      <w:r/>
      <w:bookmarkStart w:id="10" w:name="_Toc27325"/>
      <w:r>
        <w:rPr>
          <w:rFonts w:ascii="Arial" w:hAnsi="Arial" w:cs="Arial"/>
          <w:b/>
          <w:color w:val="000000"/>
          <w:spacing w:val="8"/>
          <w:sz w:val="24"/>
          <w:highlight w:val="none"/>
        </w:rPr>
        <w:t xml:space="preserve">四、响应文件提交</w:t>
      </w:r>
      <w:bookmarkEnd w:id="9"/>
      <w:r/>
      <w:bookmarkEnd w:id="10"/>
      <w:r>
        <w:rPr>
          <w:rFonts w:ascii="Arial" w:hAnsi="Arial" w:cs="Arial"/>
          <w:b/>
          <w:color w:val="000000"/>
          <w:spacing w:val="8"/>
          <w:sz w:val="24"/>
          <w:highlight w:val="none"/>
        </w:rPr>
      </w:r>
      <w:r/>
    </w:p>
    <w:p>
      <w:pPr>
        <w:pStyle w:val="772"/>
        <w:ind w:firstLine="420"/>
        <w:spacing w:line="360" w:lineRule="auto"/>
        <w:shd w:val="clear" w:color="auto" w:fill="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4.1截止时间</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color w:val="000000"/>
          <w:szCs w:val="21"/>
          <w:highlight w:val="none"/>
          <w:u w:val="single"/>
        </w:rPr>
        <w:t xml:space="preserve">2026-</w:t>
      </w:r>
      <w:r>
        <w:rPr>
          <w:rFonts w:hint="eastAsia" w:ascii="宋体" w:hAnsi="宋体" w:eastAsia="宋体" w:cs="Times New Roman"/>
          <w:color w:val="000000"/>
          <w:szCs w:val="21"/>
          <w:highlight w:val="none"/>
          <w:u w:val="single"/>
          <w:lang w:val="en-US" w:eastAsia="zh-CN"/>
        </w:rPr>
        <w:t xml:space="preserve">8</w:t>
      </w:r>
      <w:r>
        <w:rPr>
          <w:rFonts w:hint="eastAsia" w:ascii="宋体" w:hAnsi="宋体" w:eastAsia="宋体" w:cs="Times New Roman"/>
          <w:color w:val="000000"/>
          <w:szCs w:val="21"/>
          <w:highlight w:val="none"/>
          <w:u w:val="single"/>
        </w:rPr>
        <w:t xml:space="preserve">-</w:t>
      </w:r>
      <w:r>
        <w:rPr>
          <w:rFonts w:hint="eastAsia" w:ascii="宋体" w:hAnsi="宋体" w:eastAsia="宋体" w:cs="Times New Roman"/>
          <w:color w:val="000000"/>
          <w:szCs w:val="21"/>
          <w:highlight w:val="none"/>
          <w:u w:val="single"/>
          <w:lang w:val="en-US" w:eastAsia="zh-CN"/>
        </w:rPr>
        <w:t xml:space="preserve">13</w:t>
      </w:r>
      <w:r>
        <w:rPr>
          <w:rFonts w:ascii="宋体" w:hAnsi="宋体" w:eastAsia="宋体" w:cs="Times New Roman"/>
          <w:bCs/>
          <w:color w:val="000000"/>
          <w:szCs w:val="21"/>
          <w:highlight w:val="none"/>
          <w:u w:val="single"/>
        </w:rPr>
        <w:t xml:space="preserve"> </w:t>
      </w:r>
      <w:r>
        <w:rPr>
          <w:rFonts w:hint="eastAsia" w:ascii="宋体" w:hAnsi="宋体" w:eastAsia="宋体" w:cs="Times New Roman"/>
          <w:bCs/>
          <w:color w:val="000000"/>
          <w:szCs w:val="21"/>
          <w:highlight w:val="none"/>
          <w:u w:val="single"/>
          <w:lang w:val="en-US" w:eastAsia="zh-CN"/>
        </w:rPr>
        <w:t xml:space="preserve">13</w:t>
      </w:r>
      <w:r>
        <w:rPr>
          <w:rFonts w:hint="eastAsia" w:ascii="宋体" w:hAnsi="宋体" w:eastAsia="宋体" w:cs="Times New Roman"/>
          <w:bCs/>
          <w:color w:val="000000"/>
          <w:szCs w:val="21"/>
          <w:highlight w:val="none"/>
          <w:u w:val="single"/>
        </w:rPr>
        <w:t xml:space="preserve">:</w:t>
      </w:r>
      <w:r>
        <w:rPr>
          <w:rFonts w:hint="eastAsia" w:ascii="宋体" w:hAnsi="宋体" w:eastAsia="宋体" w:cs="Times New Roman"/>
          <w:bCs/>
          <w:color w:val="000000"/>
          <w:szCs w:val="21"/>
          <w:highlight w:val="none"/>
          <w:u w:val="single"/>
          <w:lang w:val="en-US" w:eastAsia="zh-CN"/>
        </w:rPr>
        <w:t xml:space="preserve">3</w:t>
      </w:r>
      <w:r>
        <w:rPr>
          <w:rFonts w:ascii="宋体" w:hAnsi="宋体" w:eastAsia="宋体" w:cs="Times New Roman"/>
          <w:bCs/>
          <w:color w:val="000000"/>
          <w:szCs w:val="21"/>
          <w:highlight w:val="none"/>
          <w:u w:val="single"/>
        </w:rPr>
        <w:t xml:space="preserve">0</w:t>
      </w:r>
      <w:r>
        <w:rPr>
          <w:rFonts w:hint="eastAsia" w:ascii="宋体" w:hAnsi="宋体" w:eastAsia="宋体" w:cs="Times New Roman"/>
          <w:bCs/>
          <w:color w:val="000000"/>
          <w:szCs w:val="21"/>
          <w:highlight w:val="none"/>
        </w:rPr>
        <w:t xml:space="preserve">（北京时间）</w:t>
      </w:r>
      <w:r>
        <w:rPr>
          <w:rFonts w:hint="eastAsia" w:ascii="宋体" w:hAnsi="宋体" w:eastAsia="宋体" w:cs="Times New Roman"/>
          <w:bCs/>
          <w:color w:val="000000"/>
          <w:szCs w:val="21"/>
          <w:highlight w:val="none"/>
        </w:rPr>
      </w:r>
      <w:r/>
    </w:p>
    <w:p>
      <w:pPr>
        <w:pStyle w:val="772"/>
        <w:ind w:firstLine="420"/>
        <w:spacing w:line="360" w:lineRule="auto"/>
        <w:shd w:val="clear" w:color="auto" w:fill="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4.2地点：“江苏省政府采购(苏采云)平台”</w:t>
      </w:r>
      <w:r>
        <w:rPr>
          <w:rFonts w:ascii="宋体" w:hAnsi="宋体" w:eastAsia="宋体" w:cs="Times New Roman"/>
          <w:color w:val="000000"/>
          <w:szCs w:val="21"/>
          <w:highlight w:val="none"/>
        </w:rPr>
      </w:r>
      <w:r/>
    </w:p>
    <w:p>
      <w:pPr>
        <w:pStyle w:val="772"/>
        <w:ind w:firstLine="452"/>
        <w:spacing w:line="360" w:lineRule="auto"/>
        <w:shd w:val="clear" w:color="auto" w:fill="auto"/>
        <w:rPr>
          <w:rFonts w:ascii="Arial" w:hAnsi="Arial" w:cs="Arial"/>
          <w:color w:val="000000"/>
          <w:spacing w:val="8"/>
          <w:szCs w:val="21"/>
          <w:highlight w:val="none"/>
        </w:rPr>
      </w:pPr>
      <w:r>
        <w:rPr>
          <w:rFonts w:ascii="Arial" w:hAnsi="Arial" w:cs="Arial"/>
          <w:color w:val="000000"/>
          <w:spacing w:val="8"/>
          <w:szCs w:val="21"/>
          <w:highlight w:val="none"/>
        </w:rPr>
      </w:r>
      <w:r/>
    </w:p>
    <w:p>
      <w:pPr>
        <w:pStyle w:val="772"/>
        <w:spacing w:line="360" w:lineRule="auto"/>
        <w:shd w:val="clear" w:color="auto" w:fill="auto"/>
        <w:widowControl/>
        <w:rPr>
          <w:rFonts w:ascii="Arial" w:hAnsi="Arial" w:cs="Arial"/>
          <w:b/>
          <w:color w:val="000000"/>
          <w:spacing w:val="8"/>
          <w:sz w:val="24"/>
          <w:highlight w:val="none"/>
        </w:rPr>
        <w:outlineLvl w:val="1"/>
      </w:pPr>
      <w:r/>
      <w:bookmarkStart w:id="11" w:name="_Toc542"/>
      <w:r/>
      <w:bookmarkStart w:id="12" w:name="_Toc11868"/>
      <w:r>
        <w:rPr>
          <w:rFonts w:ascii="Arial" w:hAnsi="Arial" w:cs="Arial"/>
          <w:b/>
          <w:color w:val="000000"/>
          <w:spacing w:val="8"/>
          <w:sz w:val="24"/>
          <w:highlight w:val="none"/>
        </w:rPr>
        <w:t xml:space="preserve">五、开启</w:t>
      </w:r>
      <w:bookmarkEnd w:id="11"/>
      <w:r/>
      <w:bookmarkEnd w:id="12"/>
      <w:r>
        <w:rPr>
          <w:rFonts w:ascii="Arial" w:hAnsi="Arial" w:cs="Arial"/>
          <w:b/>
          <w:color w:val="000000"/>
          <w:spacing w:val="8"/>
          <w:sz w:val="24"/>
          <w:highlight w:val="none"/>
        </w:rPr>
      </w:r>
      <w:r/>
    </w:p>
    <w:p>
      <w:pPr>
        <w:pStyle w:val="772"/>
        <w:ind w:firstLine="420"/>
        <w:spacing w:line="360" w:lineRule="auto"/>
        <w:shd w:val="clear" w:color="auto" w:fill="auto"/>
        <w:rPr>
          <w:rFonts w:ascii="Arial" w:hAnsi="Arial" w:cs="Arial"/>
          <w:color w:val="000000"/>
          <w:spacing w:val="8"/>
          <w:szCs w:val="21"/>
          <w:highlight w:val="none"/>
        </w:rPr>
      </w:pPr>
      <w:r>
        <w:rPr>
          <w:rFonts w:ascii="Arial" w:hAnsi="Arial" w:cs="Arial"/>
          <w:color w:val="000000"/>
          <w:szCs w:val="21"/>
          <w:highlight w:val="none"/>
        </w:rPr>
        <w:t xml:space="preserve">5.1 时间：</w:t>
      </w:r>
      <w:r>
        <w:rPr>
          <w:rFonts w:hint="eastAsia" w:ascii="宋体" w:hAnsi="宋体" w:eastAsia="宋体" w:cs="Times New Roman"/>
          <w:color w:val="000000"/>
          <w:szCs w:val="21"/>
          <w:highlight w:val="none"/>
          <w:u w:val="single"/>
        </w:rPr>
        <w:t xml:space="preserve">2026-</w:t>
      </w:r>
      <w:r>
        <w:rPr>
          <w:rFonts w:hint="eastAsia" w:ascii="宋体" w:hAnsi="宋体" w:eastAsia="宋体" w:cs="Times New Roman"/>
          <w:color w:val="000000"/>
          <w:szCs w:val="21"/>
          <w:highlight w:val="none"/>
          <w:u w:val="single"/>
          <w:lang w:val="en-US" w:eastAsia="zh-CN"/>
        </w:rPr>
        <w:t xml:space="preserve">8</w:t>
      </w:r>
      <w:r>
        <w:rPr>
          <w:rFonts w:hint="eastAsia" w:ascii="宋体" w:hAnsi="宋体" w:eastAsia="宋体" w:cs="Times New Roman"/>
          <w:color w:val="000000"/>
          <w:szCs w:val="21"/>
          <w:highlight w:val="none"/>
          <w:u w:val="single"/>
        </w:rPr>
        <w:t xml:space="preserve">-</w:t>
      </w:r>
      <w:r>
        <w:rPr>
          <w:rFonts w:hint="eastAsia" w:ascii="宋体" w:hAnsi="宋体" w:eastAsia="宋体" w:cs="Times New Roman"/>
          <w:color w:val="000000"/>
          <w:szCs w:val="21"/>
          <w:highlight w:val="none"/>
          <w:u w:val="single"/>
          <w:lang w:val="en-US" w:eastAsia="zh-CN"/>
        </w:rPr>
        <w:t xml:space="preserve">13 13</w:t>
      </w:r>
      <w:r>
        <w:rPr>
          <w:rFonts w:hint="eastAsia" w:ascii="宋体" w:hAnsi="宋体" w:eastAsia="宋体" w:cs="Times New Roman"/>
          <w:bCs/>
          <w:color w:val="000000"/>
          <w:szCs w:val="21"/>
          <w:highlight w:val="none"/>
          <w:u w:val="single"/>
        </w:rPr>
        <w:t xml:space="preserve">:</w:t>
      </w:r>
      <w:r>
        <w:rPr>
          <w:rFonts w:hint="eastAsia" w:ascii="宋体" w:hAnsi="宋体" w:eastAsia="宋体" w:cs="Times New Roman"/>
          <w:bCs/>
          <w:color w:val="000000"/>
          <w:szCs w:val="21"/>
          <w:highlight w:val="none"/>
          <w:u w:val="single"/>
          <w:lang w:val="en-US" w:eastAsia="zh-CN"/>
        </w:rPr>
        <w:t xml:space="preserve">3</w:t>
      </w:r>
      <w:r>
        <w:rPr>
          <w:rFonts w:ascii="宋体" w:hAnsi="宋体" w:eastAsia="宋体" w:cs="Times New Roman"/>
          <w:bCs/>
          <w:color w:val="000000"/>
          <w:szCs w:val="21"/>
          <w:highlight w:val="none"/>
          <w:u w:val="single"/>
        </w:rPr>
        <w:t xml:space="preserve">0</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772"/>
        <w:ind w:firstLine="420"/>
        <w:spacing w:line="360" w:lineRule="auto"/>
        <w:shd w:val="clear" w:color="auto" w:fill="auto"/>
        <w:rPr>
          <w:rFonts w:ascii="Arial" w:hAnsi="Arial" w:cs="Arial"/>
          <w:color w:val="000000"/>
          <w:spacing w:val="8"/>
          <w:szCs w:val="21"/>
          <w:highlight w:val="none"/>
        </w:rPr>
      </w:pPr>
      <w:r>
        <w:rPr>
          <w:rFonts w:ascii="Arial" w:hAnsi="Arial" w:cs="Arial"/>
          <w:color w:val="000000"/>
          <w:szCs w:val="21"/>
          <w:highlight w:val="none"/>
        </w:rPr>
        <w:t xml:space="preserve">5.2 地点：</w:t>
      </w:r>
      <w:r>
        <w:rPr>
          <w:rFonts w:hint="eastAsia" w:ascii="宋体" w:hAnsi="宋体" w:eastAsia="宋体" w:cs="宋体"/>
          <w:color w:val="000000"/>
          <w:szCs w:val="21"/>
          <w:highlight w:val="none"/>
        </w:rPr>
        <w:t xml:space="preserve">无锡市梁溪区汇太路33号积高科技园“苏采云”网上开标大厅-无锡</w:t>
      </w:r>
      <w:r>
        <w:rPr>
          <w:rFonts w:ascii="Arial" w:hAnsi="Arial" w:cs="Arial"/>
          <w:color w:val="000000"/>
          <w:spacing w:val="8"/>
          <w:szCs w:val="21"/>
          <w:highlight w:val="none"/>
        </w:rPr>
      </w:r>
      <w:r/>
    </w:p>
    <w:p>
      <w:pPr>
        <w:pStyle w:val="772"/>
        <w:ind w:firstLine="452"/>
        <w:spacing w:line="360" w:lineRule="auto"/>
        <w:shd w:val="clear" w:color="auto" w:fill="auto"/>
        <w:rPr>
          <w:rFonts w:ascii="Arial" w:hAnsi="Arial" w:cs="Arial"/>
          <w:color w:val="000000"/>
          <w:spacing w:val="8"/>
          <w:szCs w:val="21"/>
          <w:highlight w:val="none"/>
        </w:rPr>
      </w:pPr>
      <w:r>
        <w:rPr>
          <w:rFonts w:ascii="Arial" w:hAnsi="Arial" w:cs="Arial"/>
          <w:color w:val="000000"/>
          <w:spacing w:val="8"/>
          <w:szCs w:val="21"/>
          <w:highlight w:val="none"/>
        </w:rPr>
      </w:r>
      <w:r/>
    </w:p>
    <w:p>
      <w:pPr>
        <w:pStyle w:val="772"/>
        <w:spacing w:line="360" w:lineRule="auto"/>
        <w:shd w:val="clear" w:color="auto" w:fill="auto"/>
        <w:widowControl/>
        <w:rPr>
          <w:rFonts w:ascii="Arial" w:hAnsi="Arial" w:cs="Arial"/>
          <w:b/>
          <w:color w:val="000000"/>
          <w:spacing w:val="8"/>
          <w:sz w:val="24"/>
          <w:highlight w:val="none"/>
        </w:rPr>
        <w:outlineLvl w:val="1"/>
      </w:pPr>
      <w:r/>
      <w:bookmarkStart w:id="13" w:name="_Toc17931"/>
      <w:r/>
      <w:bookmarkStart w:id="14" w:name="_Toc5309"/>
      <w:r>
        <w:rPr>
          <w:rFonts w:ascii="Arial" w:hAnsi="Arial" w:cs="Arial"/>
          <w:b/>
          <w:color w:val="000000"/>
          <w:spacing w:val="8"/>
          <w:sz w:val="24"/>
          <w:highlight w:val="none"/>
        </w:rPr>
        <w:t xml:space="preserve">六、公告期限</w:t>
      </w:r>
      <w:bookmarkEnd w:id="13"/>
      <w:r/>
      <w:bookmarkEnd w:id="14"/>
      <w:r>
        <w:rPr>
          <w:rFonts w:ascii="Arial" w:hAnsi="Arial" w:cs="Arial"/>
          <w:b/>
          <w:color w:val="000000"/>
          <w:spacing w:val="8"/>
          <w:sz w:val="24"/>
          <w:highlight w:val="none"/>
        </w:rPr>
      </w:r>
      <w:r/>
    </w:p>
    <w:p>
      <w:pPr>
        <w:pStyle w:val="772"/>
        <w:ind w:firstLine="370"/>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t xml:space="preserve">自本公告发布之日起3个工作日。</w:t>
      </w:r>
      <w:r>
        <w:rPr>
          <w:rFonts w:ascii="Arial" w:hAnsi="Arial" w:cs="Arial"/>
          <w:color w:val="000000"/>
          <w:spacing w:val="8"/>
          <w:szCs w:val="21"/>
          <w:highlight w:val="none"/>
        </w:rPr>
      </w:r>
      <w:r/>
    </w:p>
    <w:p>
      <w:pPr>
        <w:pStyle w:val="772"/>
        <w:ind w:firstLine="370"/>
        <w:spacing w:line="360" w:lineRule="auto"/>
        <w:shd w:val="clear" w:color="auto" w:fill="auto"/>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772"/>
        <w:spacing w:line="360" w:lineRule="auto"/>
        <w:shd w:val="clear" w:color="auto" w:fill="auto"/>
        <w:widowControl/>
        <w:tabs>
          <w:tab w:val="left" w:pos="426" w:leader="none"/>
        </w:tabs>
        <w:rPr>
          <w:rFonts w:ascii="Arial" w:hAnsi="Arial" w:cs="Arial"/>
          <w:b/>
          <w:color w:val="000000"/>
          <w:spacing w:val="8"/>
          <w:sz w:val="24"/>
          <w:highlight w:val="none"/>
        </w:rPr>
        <w:outlineLvl w:val="1"/>
      </w:pPr>
      <w:r/>
      <w:bookmarkStart w:id="15" w:name="_Toc17353"/>
      <w:r/>
      <w:bookmarkStart w:id="16" w:name="_Toc29897"/>
      <w:r>
        <w:rPr>
          <w:rFonts w:ascii="Arial" w:hAnsi="Arial" w:cs="Arial"/>
          <w:b/>
          <w:color w:val="000000"/>
          <w:spacing w:val="8"/>
          <w:sz w:val="24"/>
          <w:highlight w:val="none"/>
        </w:rPr>
        <w:t xml:space="preserve">七、其他补充事宜</w:t>
      </w:r>
      <w:bookmarkEnd w:id="15"/>
      <w:r/>
      <w:bookmarkEnd w:id="16"/>
      <w:r>
        <w:rPr>
          <w:rFonts w:ascii="Arial" w:hAnsi="Arial" w:cs="Arial"/>
          <w:b/>
          <w:color w:val="000000"/>
          <w:spacing w:val="8"/>
          <w:sz w:val="24"/>
          <w:highlight w:val="none"/>
        </w:rPr>
      </w:r>
      <w:r/>
    </w:p>
    <w:p>
      <w:pPr>
        <w:pStyle w:val="772"/>
        <w:ind w:firstLine="420"/>
        <w:spacing w:line="360" w:lineRule="auto"/>
        <w:shd w:val="clear" w:color="auto" w:fill="auto"/>
        <w:rPr>
          <w:rFonts w:ascii="Arial" w:hAnsi="Arial" w:cs="Arial"/>
          <w:color w:val="000000"/>
          <w:highlight w:val="none"/>
        </w:rPr>
      </w:pPr>
      <w:r>
        <w:rPr>
          <w:rFonts w:ascii="Arial" w:hAnsi="Arial" w:cs="Arial"/>
          <w:color w:val="000000"/>
          <w:highlight w:val="none"/>
        </w:rPr>
        <w:t xml:space="preserve">7.1</w:t>
      </w:r>
      <w:r>
        <w:rPr>
          <w:rFonts w:ascii="Arial" w:cs="Arial"/>
          <w:color w:val="000000"/>
          <w:highlight w:val="none"/>
        </w:rPr>
        <w:t xml:space="preserve">本项目在</w:t>
      </w:r>
      <w:r>
        <w:rPr>
          <w:rFonts w:hint="eastAsia" w:ascii="宋体" w:hAnsi="宋体" w:eastAsia="宋体" w:cs="宋体"/>
          <w:b/>
          <w:bCs/>
          <w:color w:val="000000"/>
          <w:szCs w:val="21"/>
          <w:highlight w:val="none"/>
          <w:lang w:val="zh-CN"/>
        </w:rPr>
        <w:t xml:space="preserve">江苏政府采购网</w:t>
      </w:r>
      <w:r>
        <w:rPr>
          <w:rFonts w:ascii="Arial" w:cs="Arial"/>
          <w:color w:val="000000"/>
          <w:highlight w:val="none"/>
        </w:rPr>
        <w:t xml:space="preserve">网站发布公告。</w:t>
      </w:r>
      <w:r>
        <w:rPr>
          <w:rFonts w:ascii="Arial" w:hAnsi="Arial" w:cs="Arial"/>
          <w:color w:val="000000"/>
          <w:highlight w:val="none"/>
        </w:rPr>
      </w:r>
      <w:r/>
    </w:p>
    <w:p>
      <w:pPr>
        <w:pStyle w:val="772"/>
        <w:ind w:firstLine="420"/>
        <w:spacing w:line="360" w:lineRule="auto"/>
        <w:shd w:val="clear" w:color="auto" w:fill="auto"/>
        <w:rPr>
          <w:rFonts w:ascii="Arial" w:hAnsi="Arial" w:cs="Arial"/>
          <w:color w:val="000000"/>
          <w:highlight w:val="none"/>
        </w:rPr>
      </w:pPr>
      <w:r>
        <w:rPr>
          <w:rFonts w:ascii="Arial" w:hAnsi="Arial" w:cs="Arial"/>
          <w:color w:val="000000"/>
          <w:highlight w:val="none"/>
        </w:rPr>
        <w:t xml:space="preserve">7.</w:t>
      </w:r>
      <w:r>
        <w:rPr>
          <w:rFonts w:hint="eastAsia" w:ascii="Arial" w:hAnsi="Arial" w:cs="Arial"/>
          <w:color w:val="000000"/>
          <w:highlight w:val="none"/>
          <w:lang w:val="en-US" w:eastAsia="zh-CN"/>
        </w:rPr>
        <w:t xml:space="preserve">2</w:t>
      </w:r>
      <w:r>
        <w:rPr>
          <w:rFonts w:hint="eastAsia" w:ascii="Arial" w:hAnsi="Arial" w:cs="Arial"/>
          <w:color w:val="000000"/>
          <w:highlight w:val="none"/>
        </w:rPr>
        <w:t xml:space="preserve">供应商认为</w:t>
      </w:r>
      <w:r>
        <w:rPr>
          <w:rFonts w:hint="eastAsia" w:ascii="Arial" w:hAnsi="Arial" w:cs="Arial"/>
          <w:color w:val="000000"/>
          <w:highlight w:val="none"/>
          <w:lang w:val="en-US" w:eastAsia="zh-CN"/>
        </w:rPr>
        <w:t xml:space="preserve">磋商</w:t>
      </w:r>
      <w:r>
        <w:rPr>
          <w:rFonts w:hint="eastAsia" w:ascii="Arial" w:hAnsi="Arial" w:cs="Arial"/>
          <w:color w:val="000000"/>
          <w:highlight w:val="none"/>
        </w:rPr>
        <w:t xml:space="preserve">文件使自己的权益受到损害的，可以在法定期限内，以书面形式向采购人或采购代理机构提出质疑。质疑供应商对采购人、采购代理机构的答复不满意或者采购人、采购代理机构未在规定的时间内作出答复的，可以在法定期限内向同级政府采购监督管理部门投诉</w:t>
      </w:r>
      <w:r>
        <w:rPr>
          <w:rFonts w:ascii="Arial" w:hAnsi="Arial" w:cs="Arial"/>
          <w:color w:val="000000"/>
          <w:highlight w:val="none"/>
        </w:rPr>
        <w:t xml:space="preserve">。</w:t>
      </w:r>
      <w:r>
        <w:rPr>
          <w:rFonts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ascii="Arial" w:hAnsi="Arial" w:cs="Arial"/>
          <w:color w:val="000000"/>
          <w:highlight w:val="none"/>
        </w:rPr>
        <w:t xml:space="preserve">7</w:t>
      </w:r>
      <w:r>
        <w:rPr>
          <w:rFonts w:hint="eastAsia" w:ascii="Arial" w:hAnsi="Arial" w:cs="Arial"/>
          <w:color w:val="000000"/>
          <w:highlight w:val="none"/>
          <w:lang w:val="en-US" w:eastAsia="zh-CN"/>
        </w:rPr>
        <w:t xml:space="preserve">.3</w:t>
      </w:r>
      <w:r>
        <w:rPr>
          <w:rFonts w:ascii="Arial" w:hAnsi="Arial" w:cs="Arial"/>
          <w:color w:val="000000"/>
          <w:highlight w:val="none"/>
        </w:rPr>
        <w:t xml:space="preserve"> </w:t>
      </w:r>
      <w:r>
        <w:rPr>
          <w:rFonts w:hint="eastAsia" w:ascii="Arial" w:hAnsi="Arial" w:cs="Arial"/>
          <w:color w:val="000000"/>
          <w:highlight w:val="none"/>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lang w:val="en-US" w:eastAsia="zh-CN"/>
        </w:rPr>
        <w:t xml:space="preserve">7</w:t>
      </w:r>
      <w:r>
        <w:rPr>
          <w:rFonts w:hint="eastAsia" w:ascii="Arial" w:hAnsi="Arial" w:cs="Arial"/>
          <w:color w:val="000000"/>
          <w:highlight w:val="none"/>
        </w:rPr>
        <w:t xml:space="preserve">.4根据《中小企业划型标准规定》工信部联企业〔2011〕300号，本项目所属行业为：</w:t>
      </w:r>
      <w:r>
        <w:rPr>
          <w:rFonts w:hint="eastAsia" w:ascii="Arial" w:hAnsi="Arial" w:cs="Arial"/>
          <w:color w:val="000000"/>
          <w:highlight w:val="none"/>
          <w:lang w:val="en-US" w:eastAsia="zh-CN"/>
        </w:rPr>
        <w:t xml:space="preserve">建筑业</w:t>
      </w:r>
      <w:r>
        <w:rPr>
          <w:rFonts w:hint="eastAsia" w:ascii="Arial" w:hAnsi="Arial" w:cs="Arial"/>
          <w:color w:val="000000"/>
          <w:highlight w:val="none"/>
        </w:rPr>
        <w:t xml:space="preserve">。</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lang w:val="en-US" w:eastAsia="zh-CN"/>
        </w:rPr>
        <w:t xml:space="preserve">7</w:t>
      </w:r>
      <w:r>
        <w:rPr>
          <w:rFonts w:hint="eastAsia" w:ascii="Arial" w:hAnsi="Arial" w:cs="Arial"/>
          <w:color w:val="000000"/>
          <w:highlight w:val="none"/>
        </w:rPr>
        <w:t xml:space="preserve">.5本项目</w:t>
      </w:r>
      <w:r>
        <w:rPr>
          <w:rFonts w:hint="eastAsia" w:ascii="Arial" w:hAnsi="Arial" w:cs="Arial"/>
          <w:color w:val="000000"/>
          <w:highlight w:val="none"/>
          <w:lang w:val="en-US" w:eastAsia="zh-CN"/>
        </w:rPr>
        <w:t xml:space="preserve">是否</w:t>
      </w:r>
      <w:r>
        <w:rPr>
          <w:rFonts w:hint="eastAsia" w:ascii="Arial" w:hAnsi="Arial" w:cs="Arial"/>
          <w:color w:val="000000"/>
          <w:highlight w:val="none"/>
        </w:rPr>
        <w:t xml:space="preserve">专门面向中小企业（或监狱企业或残疾人福利性单位）采购</w:t>
      </w:r>
      <w:r>
        <w:rPr>
          <w:rFonts w:hint="eastAsia" w:ascii="Arial" w:hAnsi="Arial" w:cs="Arial"/>
          <w:color w:val="000000"/>
          <w:highlight w:val="none"/>
          <w:lang w:eastAsia="zh-CN"/>
        </w:rPr>
        <w:t xml:space="preserve">：</w:t>
      </w:r>
      <w:r>
        <w:rPr>
          <w:rFonts w:hint="eastAsia" w:ascii="Arial" w:hAnsi="Arial" w:cs="Arial"/>
          <w:color w:val="000000"/>
          <w:highlight w:val="none"/>
          <w:lang w:val="en-US" w:eastAsia="zh-CN"/>
        </w:rPr>
        <w:t xml:space="preserve">是</w:t>
      </w:r>
      <w:r>
        <w:rPr>
          <w:rFonts w:hint="eastAsia" w:ascii="Arial" w:hAnsi="Arial" w:cs="Arial"/>
          <w:color w:val="000000"/>
          <w:highlight w:val="none"/>
        </w:rPr>
        <w:t xml:space="preserve">。</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lang w:val="en-US" w:eastAsia="zh-CN"/>
        </w:rPr>
        <w:t xml:space="preserve">7</w:t>
      </w:r>
      <w:r>
        <w:rPr>
          <w:rFonts w:hint="eastAsia" w:ascii="Arial" w:hAnsi="Arial" w:cs="Arial"/>
          <w:color w:val="000000"/>
          <w:highlight w:val="none"/>
        </w:rPr>
        <w:t xml:space="preserve">.6潜在供应商访问江苏省政府采购（苏采云）平台的网络地址和方法：</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1）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（2）访问“无锡政府采购网”点击“江苏省政府采购（苏采云平台）”——“用户注册”按钮，进行账号注册并填写申请信息，也可以直接通过苏采云 (http://jszfcg.jsczt.cn）进入注册界面。</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3）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（5）采购文件、供应商操作手册及政府采购客户端工具可通过“苏采云”系统－-已报名项目－－报名详情页面内相应链接进行下载。</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Arial" w:hAnsi="Arial" w:cs="Arial"/>
          <w:color w:val="000000"/>
          <w:highlight w:val="none"/>
        </w:rPr>
      </w:r>
      <w:r/>
    </w:p>
    <w:p>
      <w:pPr>
        <w:pStyle w:val="772"/>
        <w:ind w:firstLine="420"/>
        <w:spacing w:line="360" w:lineRule="auto"/>
        <w:shd w:val="clear" w:color="auto" w:fill="auto"/>
        <w:rPr>
          <w:rFonts w:hint="eastAsia" w:ascii="Arial" w:hAnsi="Arial" w:cs="Arial"/>
          <w:color w:val="000000"/>
          <w:highlight w:val="none"/>
        </w:rPr>
      </w:pPr>
      <w:r>
        <w:rPr>
          <w:rFonts w:hint="eastAsia" w:ascii="Arial" w:hAnsi="Arial" w:cs="Arial"/>
          <w:color w:val="000000"/>
          <w:highlight w:val="none"/>
        </w:rPr>
        <w:t xml:space="preserve">（7）采购代理机构将数据电文形式的采购文件加载至“苏采云”系统，供潜在供应商下载或者查阅。</w:t>
      </w:r>
      <w:r>
        <w:rPr>
          <w:rFonts w:hint="eastAsia" w:ascii="Arial" w:hAnsi="Arial" w:cs="Arial"/>
          <w:color w:val="000000"/>
          <w:highlight w:val="none"/>
        </w:rPr>
      </w:r>
      <w:r/>
    </w:p>
    <w:p>
      <w:pPr>
        <w:pStyle w:val="772"/>
        <w:ind w:firstLine="420"/>
        <w:spacing w:line="360" w:lineRule="auto"/>
        <w:shd w:val="clear" w:color="auto" w:fill="auto"/>
        <w:rPr>
          <w:b/>
          <w:bCs/>
          <w:color w:val="000000"/>
          <w:szCs w:val="21"/>
          <w:highlight w:val="none"/>
        </w:rPr>
      </w:pPr>
      <w:r>
        <w:rPr>
          <w:rFonts w:hint="eastAsia" w:ascii="Arial" w:hAnsi="Arial" w:cs="Arial"/>
          <w:color w:val="000000"/>
          <w:highlight w:val="none"/>
        </w:rPr>
        <w:t xml:space="preserve">（8）苏采云系统应使用谷歌浏览器参与不见面开标。</w:t>
      </w:r>
      <w:r>
        <w:rPr>
          <w:b/>
          <w:bCs/>
          <w:color w:val="000000"/>
          <w:szCs w:val="21"/>
          <w:highlight w:val="none"/>
        </w:rPr>
      </w:r>
      <w:r/>
    </w:p>
    <w:p>
      <w:pPr>
        <w:pStyle w:val="856"/>
        <w:shd w:val="clear" w:color="auto" w:fill="auto"/>
        <w:rPr>
          <w:color w:val="000000"/>
          <w:highlight w:val="none"/>
        </w:rPr>
      </w:pPr>
      <w:r>
        <w:rPr>
          <w:color w:val="000000"/>
          <w:highlight w:val="none"/>
        </w:rPr>
      </w:r>
      <w:r/>
    </w:p>
    <w:p>
      <w:pPr>
        <w:pStyle w:val="772"/>
        <w:spacing w:line="360" w:lineRule="auto"/>
        <w:shd w:val="clear" w:color="auto" w:fill="auto"/>
        <w:widowControl/>
        <w:tabs>
          <w:tab w:val="left" w:pos="426" w:leader="none"/>
        </w:tabs>
        <w:rPr>
          <w:rFonts w:ascii="Arial" w:hAnsi="Arial" w:cs="Arial"/>
          <w:b/>
          <w:color w:val="000000"/>
          <w:spacing w:val="8"/>
          <w:sz w:val="24"/>
          <w:highlight w:val="none"/>
        </w:rPr>
        <w:outlineLvl w:val="1"/>
      </w:pPr>
      <w:r/>
      <w:bookmarkStart w:id="17" w:name="_Toc12430"/>
      <w:r/>
      <w:bookmarkStart w:id="18" w:name="_Toc28401"/>
      <w:r>
        <w:rPr>
          <w:rFonts w:ascii="Arial" w:hAnsi="Arial" w:cs="Arial"/>
          <w:b/>
          <w:color w:val="000000"/>
          <w:spacing w:val="8"/>
          <w:sz w:val="24"/>
          <w:highlight w:val="none"/>
        </w:rPr>
        <w:t xml:space="preserve">八、对本次采购提出询问，请按以下方式联系。</w:t>
      </w:r>
      <w:bookmarkEnd w:id="17"/>
      <w:r/>
      <w:bookmarkEnd w:id="18"/>
      <w:r>
        <w:rPr>
          <w:rFonts w:ascii="Arial" w:hAnsi="Arial" w:cs="Arial"/>
          <w:b/>
          <w:color w:val="000000"/>
          <w:spacing w:val="8"/>
          <w:sz w:val="24"/>
          <w:highlight w:val="none"/>
        </w:rPr>
      </w:r>
      <w:r/>
    </w:p>
    <w:p>
      <w:pPr>
        <w:pStyle w:val="772"/>
        <w:ind w:firstLine="452"/>
        <w:jc w:val="left"/>
        <w:spacing w:line="360" w:lineRule="auto"/>
        <w:shd w:val="clear" w:color="auto" w:fill="auto"/>
        <w:widowControl/>
        <w:rPr>
          <w:rFonts w:ascii="Arial" w:hAnsi="Arial" w:eastAsia="宋体" w:cs="Arial"/>
          <w:color w:val="000000"/>
          <w:spacing w:val="8"/>
          <w:szCs w:val="21"/>
          <w:highlight w:val="none"/>
        </w:rPr>
      </w:pPr>
      <w:r>
        <w:rPr>
          <w:rFonts w:ascii="Arial" w:hAnsi="Arial" w:eastAsia="宋体" w:cs="Arial"/>
          <w:color w:val="000000"/>
          <w:spacing w:val="8"/>
          <w:szCs w:val="21"/>
          <w:highlight w:val="none"/>
        </w:rPr>
        <w:t xml:space="preserve">8.1采购人信息</w:t>
      </w:r>
      <w:r>
        <w:rPr>
          <w:rFonts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名称：江苏信息职业技术学院</w:t>
      </w:r>
      <w:r>
        <w:rPr>
          <w:rFonts w:hint="eastAsia"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地址：无锡市钱藕路1号</w:t>
      </w:r>
      <w:r>
        <w:rPr>
          <w:rFonts w:hint="eastAsia"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lang w:val="en-US" w:eastAsia="zh-CN"/>
        </w:rPr>
      </w:pPr>
      <w:r>
        <w:rPr>
          <w:rFonts w:hint="eastAsia" w:ascii="Arial" w:hAnsi="Arial" w:eastAsia="宋体" w:cs="Arial"/>
          <w:color w:val="000000"/>
          <w:spacing w:val="8"/>
          <w:szCs w:val="21"/>
          <w:highlight w:val="none"/>
        </w:rPr>
        <w:t xml:space="preserve">联系人</w:t>
      </w:r>
      <w:r>
        <w:rPr>
          <w:rFonts w:hint="eastAsia" w:ascii="Arial" w:hAnsi="Arial" w:eastAsia="宋体" w:cs="Arial"/>
          <w:color w:val="000000"/>
          <w:spacing w:val="8"/>
          <w:szCs w:val="21"/>
          <w:highlight w:val="none"/>
          <w:lang w:val="en-US" w:eastAsia="zh-CN"/>
        </w:rPr>
        <w:t xml:space="preserve">：何老师</w:t>
      </w:r>
      <w:r>
        <w:rPr>
          <w:rFonts w:hint="eastAsia" w:ascii="Arial" w:hAnsi="Arial" w:eastAsia="宋体" w:cs="Arial"/>
          <w:color w:val="000000"/>
          <w:spacing w:val="8"/>
          <w:szCs w:val="21"/>
          <w:highlight w:val="none"/>
          <w:lang w:val="en-US" w:eastAsia="zh-CN"/>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lang w:val="en-US" w:eastAsia="zh-CN"/>
        </w:rPr>
      </w:pPr>
      <w:r>
        <w:rPr>
          <w:rFonts w:hint="eastAsia" w:ascii="Arial" w:hAnsi="Arial" w:eastAsia="宋体" w:cs="Arial"/>
          <w:color w:val="000000"/>
          <w:spacing w:val="8"/>
          <w:szCs w:val="21"/>
          <w:highlight w:val="none"/>
          <w:lang w:val="en-US" w:eastAsia="zh-CN"/>
        </w:rPr>
        <w:t xml:space="preserve">联系方式：18861814402</w:t>
      </w:r>
      <w:r>
        <w:rPr>
          <w:rFonts w:hint="eastAsia" w:ascii="Arial" w:hAnsi="Arial" w:eastAsia="宋体" w:cs="Arial"/>
          <w:color w:val="000000"/>
          <w:spacing w:val="8"/>
          <w:szCs w:val="21"/>
          <w:highlight w:val="none"/>
          <w:lang w:val="en-US" w:eastAsia="zh-CN"/>
        </w:rPr>
      </w:r>
      <w:r/>
    </w:p>
    <w:p>
      <w:pPr>
        <w:pStyle w:val="772"/>
        <w:ind w:firstLine="452"/>
        <w:jc w:val="left"/>
        <w:spacing w:line="360" w:lineRule="auto"/>
        <w:shd w:val="clear" w:color="auto" w:fill="auto"/>
        <w:widowControl/>
        <w:rPr>
          <w:rFonts w:ascii="Arial" w:hAnsi="Arial" w:eastAsia="宋体" w:cs="Arial"/>
          <w:color w:val="000000"/>
          <w:spacing w:val="8"/>
          <w:szCs w:val="21"/>
          <w:highlight w:val="none"/>
        </w:rPr>
      </w:pPr>
      <w:r>
        <w:rPr>
          <w:rFonts w:ascii="Arial" w:hAnsi="Arial" w:eastAsia="宋体" w:cs="Arial"/>
          <w:color w:val="000000"/>
          <w:spacing w:val="8"/>
          <w:szCs w:val="21"/>
          <w:highlight w:val="none"/>
        </w:rPr>
        <w:t xml:space="preserve">8.2采购代理机构信息</w:t>
      </w:r>
      <w:r>
        <w:rPr>
          <w:rFonts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名称：江苏省设备成套股份有限公司</w:t>
      </w:r>
      <w:r>
        <w:rPr>
          <w:rFonts w:hint="eastAsia"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地址：无锡市梁溪区汇太路33号积高科技园316室</w:t>
      </w:r>
      <w:r>
        <w:rPr>
          <w:rFonts w:hint="eastAsia"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联系方式：xumw@jcec.cn</w:t>
      </w:r>
      <w:r>
        <w:rPr>
          <w:rFonts w:ascii="Arial" w:hAnsi="Arial" w:eastAsia="宋体" w:cs="Arial"/>
          <w:color w:val="000000"/>
          <w:spacing w:val="8"/>
          <w:szCs w:val="21"/>
          <w:highlight w:val="none"/>
        </w:rPr>
        <w:t xml:space="preserve"> </w:t>
      </w:r>
      <w:r>
        <w:rPr>
          <w:rFonts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ascii="Arial" w:hAnsi="Arial" w:eastAsia="宋体" w:cs="Arial"/>
          <w:color w:val="000000"/>
          <w:spacing w:val="8"/>
          <w:szCs w:val="21"/>
          <w:highlight w:val="none"/>
        </w:rPr>
      </w:pPr>
      <w:r>
        <w:rPr>
          <w:rFonts w:ascii="Arial" w:hAnsi="Arial" w:eastAsia="宋体" w:cs="Arial"/>
          <w:color w:val="000000"/>
          <w:spacing w:val="8"/>
          <w:szCs w:val="21"/>
          <w:highlight w:val="none"/>
        </w:rPr>
        <w:t xml:space="preserve">8.3项目联系方式</w:t>
      </w:r>
      <w:r>
        <w:rPr>
          <w:rFonts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hint="eastAsia"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项目联系人：陈育红、赵莹、何悦、华杨倩月</w:t>
      </w:r>
      <w:r>
        <w:rPr>
          <w:rFonts w:hint="eastAsia" w:ascii="Arial" w:hAnsi="Arial" w:eastAsia="宋体" w:cs="Arial"/>
          <w:color w:val="000000"/>
          <w:spacing w:val="8"/>
          <w:szCs w:val="21"/>
          <w:highlight w:val="none"/>
        </w:rPr>
      </w:r>
      <w:r/>
    </w:p>
    <w:p>
      <w:pPr>
        <w:pStyle w:val="772"/>
        <w:ind w:firstLine="452"/>
        <w:jc w:val="left"/>
        <w:spacing w:line="360" w:lineRule="auto"/>
        <w:shd w:val="clear" w:color="auto" w:fill="auto"/>
        <w:widowControl/>
        <w:rPr>
          <w:rFonts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电话：0510-82626996</w:t>
      </w:r>
      <w:r>
        <w:rPr>
          <w:rFonts w:ascii="Arial" w:hAnsi="Arial" w:eastAsia="宋体" w:cs="Arial"/>
          <w:color w:val="000000"/>
          <w:spacing w:val="8"/>
          <w:szCs w:val="21"/>
          <w:highlight w:val="none"/>
        </w:rPr>
      </w:r>
      <w:r/>
    </w:p>
    <w:p>
      <w:pPr>
        <w:pStyle w:val="846"/>
        <w:rPr>
          <w:rFonts w:ascii="Arial" w:hAnsi="Arial" w:cs="Arial"/>
          <w:color w:val="000000"/>
          <w:highlight w:val="none"/>
          <w:lang w:val="zh-CN"/>
        </w:rPr>
      </w:pPr>
      <w:r/>
      <w:bookmarkStart w:id="19" w:name="_Toc19330"/>
      <w:r>
        <w:rPr>
          <w:rFonts w:ascii="Arial" w:hAnsi="Arial" w:cs="Arial"/>
          <w:color w:val="000000"/>
          <w:highlight w:val="none"/>
          <w:lang w:val="zh-CN"/>
        </w:rPr>
        <w:br w:type="page" w:clear="all"/>
      </w:r>
      <w:r>
        <w:rPr>
          <w:rFonts w:ascii="Arial" w:hAnsi="Arial" w:cs="Arial"/>
          <w:color w:val="000000"/>
          <w:highlight w:val="none"/>
          <w:lang w:val="zh-CN"/>
        </w:rPr>
        <w:t xml:space="preserve">第二章 竞争性磋商须知</w:t>
      </w:r>
      <w:bookmarkEnd w:id="19"/>
      <w:r>
        <w:rPr>
          <w:rFonts w:ascii="Arial" w:hAnsi="Arial" w:cs="Arial"/>
          <w:color w:val="000000"/>
          <w:highlight w:val="none"/>
          <w:lang w:val="zh-CN"/>
        </w:rPr>
      </w:r>
      <w:r/>
    </w:p>
    <w:p>
      <w:pPr>
        <w:pStyle w:val="772"/>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772"/>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Cs w:val="21"/>
          <w:highlight w:val="none"/>
          <w:lang w:val="zh-CN"/>
        </w:rPr>
      </w:r>
      <w:r/>
    </w:p>
    <w:p>
      <w:pPr>
        <w:pStyle w:val="772"/>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772"/>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77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77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772"/>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color w:val="000000"/>
          <w:szCs w:val="21"/>
          <w:highlight w:val="none"/>
          <w:lang w:val="en-US" w:eastAsia="zh-CN"/>
        </w:rPr>
      </w:r>
      <w:r/>
    </w:p>
    <w:p>
      <w:pPr>
        <w:pStyle w:val="772"/>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工程</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w:t>
      </w:r>
      <w:r>
        <w:rPr>
          <w:rFonts w:hint="eastAsia" w:ascii="Arial" w:hAnsi="Arial" w:eastAsia="宋体" w:cs="Arial"/>
          <w:color w:val="000000"/>
          <w:szCs w:val="21"/>
          <w:highlight w:val="none"/>
          <w:lang w:val="en-US" w:eastAsia="zh-CN"/>
        </w:rPr>
        <w:t xml:space="preserve">工程以及与之配套的货物、服务</w:t>
      </w:r>
      <w:r>
        <w:rPr>
          <w:rFonts w:ascii="Arial" w:hAnsi="Arial" w:eastAsia="宋体" w:cs="Arial"/>
          <w:color w:val="000000"/>
          <w:szCs w:val="21"/>
          <w:highlight w:val="none"/>
        </w:rPr>
        <w:t xml:space="preserve">。</w:t>
      </w:r>
      <w:r>
        <w:rPr>
          <w:rFonts w:ascii="Arial" w:hAnsi="Arial" w:eastAsia="宋体" w:cs="Arial"/>
          <w:color w:val="000000"/>
          <w:szCs w:val="21"/>
          <w:highlight w:val="none"/>
        </w:rPr>
      </w:r>
      <w:r/>
    </w:p>
    <w:p>
      <w:pPr>
        <w:pStyle w:val="772"/>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2.4</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是指使用服务的单位。</w:t>
      </w:r>
      <w:r>
        <w:rPr>
          <w:rFonts w:ascii="Arial" w:hAnsi="Arial" w:eastAsia="宋体" w:cs="Arial"/>
          <w:color w:val="000000"/>
          <w:szCs w:val="21"/>
          <w:highlight w:val="none"/>
        </w:rPr>
      </w:r>
      <w:r/>
    </w:p>
    <w:p>
      <w:pPr>
        <w:pStyle w:val="772"/>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3、政策功能</w:t>
      </w:r>
      <w:r>
        <w:rPr>
          <w:rFonts w:ascii="Arial" w:hAnsi="Arial" w:cs="Arial"/>
          <w:b/>
          <w:color w:val="000000"/>
          <w:szCs w:val="21"/>
          <w:highlight w:val="none"/>
          <w:lang w:val="zh-CN"/>
        </w:rPr>
      </w:r>
      <w:r/>
    </w:p>
    <w:p>
      <w:pPr>
        <w:pStyle w:val="772"/>
        <w:ind w:firstLine="420"/>
        <w:spacing w:line="360" w:lineRule="auto"/>
        <w:shd w:val="clear" w:color="auto" w:fill="ffffff"/>
        <w:widowControl/>
        <w:rPr>
          <w:rFonts w:ascii="宋体" w:hAnsi="宋体" w:eastAsia="宋体" w:cs="Times New Roman"/>
          <w:color w:val="000000"/>
          <w:szCs w:val="21"/>
          <w:highlight w:val="none"/>
        </w:rPr>
      </w:pPr>
      <w:r>
        <w:rPr>
          <w:rFonts w:ascii="Arial" w:hAnsi="Arial" w:eastAsia="宋体" w:cs="Arial"/>
          <w:color w:val="000000"/>
          <w:szCs w:val="21"/>
          <w:highlight w:val="none"/>
        </w:rPr>
        <w:t xml:space="preserve">3.1 </w:t>
      </w:r>
      <w:r>
        <w:rPr>
          <w:rFonts w:ascii="宋体" w:hAnsi="宋体" w:eastAsia="宋体" w:cs="Times New Roman"/>
          <w:color w:val="000000"/>
          <w:szCs w:val="21"/>
          <w:highlight w:val="none"/>
        </w:rPr>
        <w:t xml:space="preserve">中小企业政策</w:t>
      </w:r>
      <w:r>
        <w:rPr>
          <w:rFonts w:ascii="宋体" w:hAnsi="宋体" w:eastAsia="宋体" w:cs="Times New Roman"/>
          <w:color w:val="000000"/>
          <w:szCs w:val="21"/>
          <w:highlight w:val="none"/>
        </w:rPr>
      </w:r>
      <w:r/>
    </w:p>
    <w:p>
      <w:pPr>
        <w:pStyle w:val="772"/>
        <w:ind w:firstLine="420"/>
        <w:keepLines w:val="0"/>
        <w:keepNext w:val="0"/>
        <w:pageBreakBefore w:val="0"/>
        <w:spacing w:line="360" w:lineRule="auto"/>
        <w:shd w:val="clear" w:color="auto" w:fill="ffffff"/>
        <w:widowControl/>
        <w:rPr>
          <w:rFonts w:hint="eastAsia" w:ascii="Arial" w:hAnsi="Arial" w:eastAsia="宋体" w:cs="Arial"/>
          <w:color w:val="000000"/>
          <w:szCs w:val="21"/>
          <w:highlight w:val="none"/>
        </w:rPr>
      </w:pPr>
      <w:r>
        <w:rPr>
          <w:rFonts w:ascii="Arial" w:hAnsi="Arial" w:eastAsia="宋体" w:cs="Arial"/>
          <w:color w:val="000000"/>
          <w:szCs w:val="21"/>
          <w:highlight w:val="none"/>
        </w:rPr>
        <w:t xml:space="preserve">（1）</w:t>
      </w:r>
      <w:r>
        <w:rPr>
          <w:rFonts w:hint="eastAsia" w:ascii="Arial" w:hAnsi="Arial" w:eastAsia="宋体" w:cs="Arial"/>
          <w:color w:val="000000"/>
          <w:szCs w:val="21"/>
          <w:highlight w:val="none"/>
        </w:rPr>
        <w:t xml:space="preserve">政府采购促进中小企业发展，</w:t>
      </w:r>
      <w:r>
        <w:rPr>
          <w:rFonts w:ascii="Arial" w:hAnsi="Arial" w:eastAsia="宋体" w:cs="Arial"/>
          <w:color w:val="000000"/>
          <w:szCs w:val="21"/>
          <w:highlight w:val="none"/>
        </w:rPr>
        <w:t xml:space="preserve">在政府采购活动中，供应商提供的货物、工程或者服务符合《政府采购促进中小企业发展</w:t>
      </w:r>
      <w:r>
        <w:rPr>
          <w:rFonts w:hint="eastAsia" w:ascii="Arial" w:hAnsi="Arial" w:eastAsia="宋体" w:cs="Arial"/>
          <w:color w:val="000000"/>
          <w:szCs w:val="21"/>
          <w:highlight w:val="none"/>
        </w:rPr>
        <w:t xml:space="preserve">管理</w:t>
      </w:r>
      <w:r>
        <w:rPr>
          <w:rFonts w:ascii="Arial" w:hAnsi="Arial" w:eastAsia="宋体" w:cs="Arial"/>
          <w:color w:val="000000"/>
          <w:szCs w:val="21"/>
          <w:highlight w:val="none"/>
        </w:rPr>
        <w:t xml:space="preserve">办法》（财库〔20</w:t>
      </w:r>
      <w:r>
        <w:rPr>
          <w:rFonts w:hint="eastAsia" w:ascii="Arial" w:hAnsi="Arial" w:eastAsia="宋体" w:cs="Arial"/>
          <w:color w:val="000000"/>
          <w:szCs w:val="21"/>
          <w:highlight w:val="none"/>
        </w:rPr>
        <w:t xml:space="preserve">20</w:t>
      </w:r>
      <w:r>
        <w:rPr>
          <w:rFonts w:ascii="Arial" w:hAnsi="Arial" w:eastAsia="宋体" w:cs="Arial"/>
          <w:color w:val="000000"/>
          <w:szCs w:val="21"/>
          <w:highlight w:val="none"/>
        </w:rPr>
        <w:t xml:space="preserve">〕</w:t>
      </w:r>
      <w:r>
        <w:rPr>
          <w:rFonts w:hint="eastAsia" w:ascii="Arial" w:hAnsi="Arial" w:eastAsia="宋体" w:cs="Arial"/>
          <w:color w:val="000000"/>
          <w:szCs w:val="21"/>
          <w:highlight w:val="none"/>
        </w:rPr>
        <w:t xml:space="preserve">46</w:t>
      </w:r>
      <w:r>
        <w:rPr>
          <w:rFonts w:ascii="Arial" w:hAnsi="Arial" w:eastAsia="宋体" w:cs="Arial"/>
          <w:color w:val="000000"/>
          <w:szCs w:val="21"/>
          <w:highlight w:val="none"/>
        </w:rPr>
        <w:t xml:space="preserve">号）的</w:t>
      </w:r>
      <w:r>
        <w:rPr>
          <w:rFonts w:hint="eastAsia" w:ascii="Arial" w:hAnsi="Arial" w:eastAsia="宋体" w:cs="Arial"/>
          <w:color w:val="000000"/>
          <w:szCs w:val="21"/>
          <w:highlight w:val="none"/>
        </w:rPr>
        <w:t xml:space="preserve">规定的</w:t>
      </w:r>
      <w:r>
        <w:rPr>
          <w:rFonts w:ascii="Arial" w:hAnsi="Arial" w:eastAsia="宋体" w:cs="Arial"/>
          <w:color w:val="000000"/>
          <w:szCs w:val="21"/>
          <w:highlight w:val="none"/>
        </w:rPr>
        <w:t xml:space="preserve">，享受中小企业扶持政策</w:t>
      </w:r>
      <w:r>
        <w:rPr>
          <w:rFonts w:hint="eastAsia" w:ascii="Arial" w:hAnsi="Arial" w:eastAsia="宋体" w:cs="Arial"/>
          <w:color w:val="000000"/>
          <w:szCs w:val="21"/>
          <w:highlight w:val="none"/>
        </w:rPr>
        <w:t xml:space="preserve">。</w:t>
      </w:r>
      <w:r>
        <w:rPr>
          <w:rFonts w:ascii="Arial" w:hAnsi="Arial" w:eastAsia="宋体" w:cs="Arial"/>
          <w:color w:val="000000"/>
          <w:szCs w:val="21"/>
          <w:highlight w:val="none"/>
        </w:rPr>
        <w:t xml:space="preserve">中小企业参加政府采购活动，应当出具《中小企业声明函》（格式见附件），否则不得享受相关中小企业扶持政策</w:t>
      </w:r>
      <w:r>
        <w:rPr>
          <w:rFonts w:hint="eastAsia" w:ascii="Arial" w:hAnsi="Arial" w:eastAsia="宋体" w:cs="Arial"/>
          <w:color w:val="000000"/>
          <w:szCs w:val="21"/>
          <w:highlight w:val="none"/>
        </w:rPr>
        <w:t xml:space="preserve">。（“中小企业划型标准”详见《关于印发中小企业划型标准规定的通知》工信部联企业〔2011〕300号及《国家统计局关于印发&lt;统计上大中小微型企业划分办法（</w:t>
      </w:r>
      <w:r>
        <w:rPr>
          <w:rFonts w:ascii="Arial" w:hAnsi="Arial" w:eastAsia="宋体" w:cs="Arial"/>
          <w:color w:val="000000"/>
          <w:szCs w:val="21"/>
          <w:highlight w:val="none"/>
        </w:rPr>
        <w:t xml:space="preserve">2017</w:t>
      </w:r>
      <w:r>
        <w:rPr>
          <w:rFonts w:hint="eastAsia" w:ascii="Arial" w:hAnsi="Arial" w:eastAsia="宋体" w:cs="Arial"/>
          <w:color w:val="000000"/>
          <w:szCs w:val="21"/>
          <w:highlight w:val="none"/>
        </w:rPr>
        <w:t xml:space="preserve">）&gt;的通知》国统字〔2017〕213号）。</w:t>
      </w:r>
      <w:r>
        <w:rPr>
          <w:rFonts w:hint="eastAsia"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hint="eastAsia" w:ascii="Arial" w:hAnsi="Arial" w:eastAsia="宋体" w:cs="Arial"/>
          <w:color w:val="000000"/>
          <w:szCs w:val="21"/>
          <w:highlight w:val="none"/>
        </w:rPr>
      </w:pPr>
      <w:r>
        <w:rPr>
          <w:rFonts w:ascii="Arial" w:hAnsi="Arial" w:eastAsia="宋体" w:cs="Arial"/>
          <w:color w:val="000000"/>
          <w:szCs w:val="21"/>
          <w:highlight w:val="none"/>
        </w:rPr>
        <w:t xml:space="preserve">（2）</w:t>
      </w:r>
      <w:r>
        <w:rPr>
          <w:rFonts w:hint="eastAsia" w:ascii="Arial" w:hAnsi="Arial" w:eastAsia="宋体" w:cs="Arial"/>
          <w:color w:val="000000"/>
          <w:szCs w:val="21"/>
          <w:highlight w:val="none"/>
        </w:rPr>
        <w:t xml:space="preserve">政府采购支持监狱和戒毒企业发展政策，监狱和戒毒企业提供的产品和服务在评标时将获得优势，参加投标的监狱和戒毒企业，应当提供由省级</w:t>
      </w:r>
      <w:r>
        <w:rPr>
          <w:rFonts w:ascii="Arial" w:hAnsi="Arial" w:eastAsia="宋体" w:cs="Arial"/>
          <w:color w:val="000000"/>
          <w:szCs w:val="21"/>
          <w:highlight w:val="none"/>
        </w:rPr>
        <w:t xml:space="preserve">以上监狱管理局</w:t>
      </w:r>
      <w:r>
        <w:rPr>
          <w:rFonts w:hint="eastAsia" w:ascii="Arial" w:hAnsi="Arial" w:eastAsia="宋体" w:cs="Arial"/>
          <w:color w:val="000000"/>
          <w:szCs w:val="21"/>
          <w:highlight w:val="none"/>
        </w:rPr>
        <w:t xml:space="preserve">、</w:t>
      </w:r>
      <w:r>
        <w:rPr>
          <w:rFonts w:ascii="Arial" w:hAnsi="Arial" w:eastAsia="宋体" w:cs="Arial"/>
          <w:color w:val="000000"/>
          <w:szCs w:val="21"/>
          <w:highlight w:val="none"/>
        </w:rPr>
        <w:t xml:space="preserve">戒毒管理局</w:t>
      </w:r>
      <w:r>
        <w:rPr>
          <w:rFonts w:hint="eastAsia" w:ascii="Arial" w:hAnsi="Arial" w:eastAsia="宋体" w:cs="Arial"/>
          <w:color w:val="000000"/>
          <w:szCs w:val="21"/>
          <w:highlight w:val="none"/>
        </w:rPr>
        <w:t xml:space="preserve">（</w:t>
      </w:r>
      <w:r>
        <w:rPr>
          <w:rFonts w:ascii="Arial" w:hAnsi="Arial" w:eastAsia="宋体" w:cs="Arial"/>
          <w:color w:val="000000"/>
          <w:szCs w:val="21"/>
          <w:highlight w:val="none"/>
        </w:rPr>
        <w:t xml:space="preserve">含新疆生产建设兵团</w:t>
      </w:r>
      <w:r>
        <w:rPr>
          <w:rFonts w:hint="eastAsia" w:ascii="Arial" w:hAnsi="Arial" w:eastAsia="宋体" w:cs="Arial"/>
          <w:color w:val="000000"/>
          <w:szCs w:val="21"/>
          <w:highlight w:val="none"/>
        </w:rPr>
        <w:t xml:space="preserve">）</w:t>
      </w:r>
      <w:r>
        <w:rPr>
          <w:rFonts w:ascii="Arial" w:hAnsi="Arial" w:eastAsia="宋体" w:cs="Arial"/>
          <w:color w:val="000000"/>
          <w:szCs w:val="21"/>
          <w:highlight w:val="none"/>
        </w:rPr>
        <w:t xml:space="preserve">出具的属于监狱企业的证明文件</w:t>
      </w:r>
      <w:r>
        <w:rPr>
          <w:rFonts w:hint="eastAsia" w:ascii="Arial" w:hAnsi="Arial" w:eastAsia="宋体" w:cs="Arial"/>
          <w:color w:val="000000"/>
          <w:szCs w:val="21"/>
          <w:highlight w:val="none"/>
        </w:rPr>
        <w:t xml:space="preserve">，监狱和戒毒企业享受政府采购支持政策的要求详见</w:t>
      </w:r>
      <w:r>
        <w:rPr>
          <w:rFonts w:ascii="Arial" w:hAnsi="Arial" w:eastAsia="宋体" w:cs="Arial"/>
          <w:color w:val="000000"/>
          <w:szCs w:val="21"/>
          <w:highlight w:val="none"/>
        </w:rPr>
        <w:t xml:space="preserve">《关于政府采购支持监狱企业发展有关问题的通知》（财库〔2014〕68号）。</w:t>
      </w:r>
      <w:r>
        <w:rPr>
          <w:rFonts w:hint="eastAsia"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w:t>
      </w:r>
      <w:r>
        <w:rPr>
          <w:rFonts w:hint="eastAsia" w:ascii="Arial" w:hAnsi="Arial" w:eastAsia="宋体" w:cs="Arial"/>
          <w:color w:val="000000"/>
          <w:szCs w:val="21"/>
          <w:highlight w:val="none"/>
        </w:rPr>
        <w:t xml:space="preserve">政府采购促进残疾人就业政策，残疾人福利性单位提供的产品和服务在评标时将获得优势，参加投标的残疾人福利性单位，应当提供《</w:t>
      </w:r>
      <w:r>
        <w:rPr>
          <w:rFonts w:ascii="Arial" w:hAnsi="Arial" w:eastAsia="宋体" w:cs="Arial"/>
          <w:color w:val="000000"/>
          <w:szCs w:val="21"/>
          <w:highlight w:val="none"/>
        </w:rPr>
        <w:t xml:space="preserve">残疾人福利性单位声明函</w:t>
      </w:r>
      <w:r>
        <w:rPr>
          <w:rFonts w:hint="eastAsia" w:ascii="Arial" w:hAnsi="Arial" w:eastAsia="宋体" w:cs="Arial"/>
          <w:color w:val="000000"/>
          <w:szCs w:val="21"/>
          <w:highlight w:val="none"/>
        </w:rPr>
        <w:t xml:space="preserve">》，残疾人福利性单位享受政府采购支持政策的要求详见</w:t>
      </w:r>
      <w:r>
        <w:rPr>
          <w:rFonts w:ascii="Arial" w:hAnsi="Arial" w:eastAsia="宋体" w:cs="Arial"/>
          <w:color w:val="000000"/>
          <w:szCs w:val="21"/>
          <w:highlight w:val="none"/>
        </w:rPr>
        <w:t xml:space="preserve">《关于促进残疾人就业政府采购政策的通知》（财库〔2017〕141号）。</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3.2节能产品、环境标志产品政策</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（1）政府采购节能产品、环境标志产品实施品目清单管理。</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（2）拟采购产品属于节能产品品目清单规定必须强制采购的，实行强制采购。</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（3）拟采购产品属于节能产品、环境标志产品品目清单规定优先采购的，在性能、技术、服务等指标同等条件下，实行优先采购，优先采购的评标标准详见本</w:t>
      </w:r>
      <w:r>
        <w:rPr>
          <w:rFonts w:hint="eastAsia" w:ascii="Arial" w:hAnsi="Arial" w:eastAsia="宋体" w:cs="Arial"/>
          <w:color w:val="000000"/>
          <w:szCs w:val="21"/>
          <w:highlight w:val="none"/>
          <w:lang w:eastAsia="zh-CN"/>
        </w:rPr>
        <w:t xml:space="preserve">磋商文件</w:t>
      </w:r>
      <w:r>
        <w:rPr>
          <w:rFonts w:ascii="Arial" w:hAnsi="Arial" w:eastAsia="宋体" w:cs="Arial"/>
          <w:color w:val="000000"/>
          <w:szCs w:val="21"/>
          <w:highlight w:val="none"/>
        </w:rPr>
        <w:t xml:space="preserve">第三章。</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（4）参加政府采购活动的节能产品、环境标志产品供应商应当提供国家确定的认证机构出具的、处于有效期之内的节能产品、环境标志产品认证证书。</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3.3进口产品政策</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（2）允许进口产品参加的，满足需求的国内产品可以参加。</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（3）允许进口产品参加的，优先采购向我国企业转让技术、与我国企业签订消化吸收再创新方案的供应商的进口产品。</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3.4强制采购信息安全产品。参加政府采购活动的信息安全产品供应商应当选择经国家认证的信息安全产品投标，并提供由国家信息安全认证中心按国家标准认证颁发的有效认证证书。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3.5本国产品支持政策</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ascii="Arial" w:hAnsi="Arial" w:eastAsia="宋体" w:cs="Arial"/>
          <w:color w:val="000000"/>
          <w:szCs w:val="21"/>
          <w:highlight w:val="none"/>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3.6未按要求提供相关材料的，不享受相关政策。</w:t>
      </w:r>
      <w:r>
        <w:rPr>
          <w:rFonts w:ascii="Arial" w:hAnsi="Arial" w:eastAsia="宋体" w:cs="Arial"/>
          <w:color w:val="000000"/>
          <w:szCs w:val="21"/>
          <w:highlight w:val="none"/>
        </w:rPr>
      </w:r>
      <w:r/>
    </w:p>
    <w:p>
      <w:pPr>
        <w:pStyle w:val="772"/>
        <w:numPr>
          <w:ilvl w:val="0"/>
          <w:numId w:val="6"/>
        </w:numPr>
        <w:ind w:firstLine="420"/>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磋商文件</w:t>
      </w:r>
      <w:r>
        <w:rPr>
          <w:rFonts w:hint="eastAsia" w:ascii="Arial" w:hAnsi="Arial" w:eastAsia="宋体" w:cs="Arial"/>
          <w:b/>
          <w:color w:val="000000"/>
          <w:szCs w:val="21"/>
          <w:highlight w:val="none"/>
          <w:lang w:val="en-US" w:eastAsia="zh-CN"/>
        </w:rPr>
      </w:r>
      <w:r/>
    </w:p>
    <w:p>
      <w:pPr>
        <w:pStyle w:val="772"/>
        <w:numPr>
          <w:ilvl w:val="0"/>
          <w:numId w:val="7"/>
        </w:numPr>
        <w:ind w:firstLine="420"/>
        <w:spacing w:line="360" w:lineRule="auto"/>
        <w:rPr>
          <w:rFonts w:hint="eastAsia" w:ascii="Arial" w:hAnsi="Arial" w:cs="Arial"/>
          <w:b/>
          <w:bCs/>
          <w:color w:val="000000"/>
          <w:szCs w:val="21"/>
          <w:highlight w:val="none"/>
          <w:lang w:val="en-US" w:eastAsia="zh-CN"/>
        </w:rPr>
      </w:pPr>
      <w:r>
        <w:rPr>
          <w:rFonts w:ascii="Arial" w:hAnsi="Arial" w:cs="Arial"/>
          <w:b/>
          <w:bCs/>
          <w:color w:val="000000"/>
          <w:szCs w:val="21"/>
          <w:highlight w:val="none"/>
          <w:lang w:val="zh-CN"/>
        </w:rPr>
        <w:t xml:space="preserve">磋商文件</w:t>
      </w:r>
      <w:r>
        <w:rPr>
          <w:rFonts w:hint="eastAsia" w:ascii="Arial" w:hAnsi="Arial" w:cs="Arial"/>
          <w:b/>
          <w:bCs/>
          <w:color w:val="000000"/>
          <w:szCs w:val="21"/>
          <w:highlight w:val="none"/>
          <w:lang w:val="en-US" w:eastAsia="zh-CN"/>
        </w:rPr>
        <w:t xml:space="preserve">构成</w:t>
      </w:r>
      <w:r>
        <w:rPr>
          <w:rFonts w:hint="eastAsia" w:ascii="Arial" w:hAnsi="Arial" w:cs="Arial"/>
          <w:b/>
          <w:bCs/>
          <w:color w:val="000000"/>
          <w:szCs w:val="21"/>
          <w:highlight w:val="none"/>
          <w:lang w:val="en-US" w:eastAsia="zh-CN"/>
        </w:rPr>
      </w:r>
      <w:r/>
    </w:p>
    <w:p>
      <w:pPr>
        <w:pStyle w:val="772"/>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4.1</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文件包括以下主要内容：</w:t>
      </w:r>
      <w:r>
        <w:rPr>
          <w:rFonts w:ascii="Arial" w:hAnsi="宋体" w:cs="Arial"/>
          <w:color w:val="000000"/>
          <w:szCs w:val="21"/>
          <w:highlight w:val="none"/>
        </w:rPr>
      </w:r>
      <w:r/>
    </w:p>
    <w:p>
      <w:pPr>
        <w:pStyle w:val="772"/>
        <w:ind w:left="0" w:firstLine="779"/>
        <w:spacing w:line="360" w:lineRule="auto"/>
        <w:shd w:val="clear" w:color="auto" w:fill="ffffff"/>
        <w:widowControl/>
        <w:rPr>
          <w:rFonts w:ascii="Arial" w:hAnsi="宋体" w:eastAsia="宋体" w:cs="Arial"/>
          <w:color w:val="000000"/>
          <w:szCs w:val="21"/>
          <w:highlight w:val="none"/>
        </w:rPr>
      </w:pPr>
      <w:r>
        <w:rPr>
          <w:rFonts w:hint="eastAsia" w:ascii="Arial" w:hAnsi="宋体" w:eastAsia="宋体" w:cs="Arial"/>
          <w:color w:val="000000"/>
          <w:szCs w:val="21"/>
          <w:highlight w:val="none"/>
          <w:lang w:val="en-US" w:eastAsia="zh-CN"/>
        </w:rPr>
        <w:t xml:space="preserve">第一章  竞争性磋商</w:t>
      </w:r>
      <w:r>
        <w:rPr>
          <w:rFonts w:ascii="Arial" w:hAnsi="宋体" w:eastAsia="宋体" w:cs="Arial"/>
          <w:color w:val="000000"/>
          <w:szCs w:val="21"/>
          <w:highlight w:val="none"/>
        </w:rPr>
        <w:t xml:space="preserve">公告</w:t>
      </w:r>
      <w:r>
        <w:rPr>
          <w:rFonts w:ascii="Arial" w:hAnsi="宋体" w:eastAsia="宋体" w:cs="Arial"/>
          <w:color w:val="000000"/>
          <w:szCs w:val="21"/>
          <w:highlight w:val="none"/>
        </w:rPr>
      </w:r>
      <w:r/>
    </w:p>
    <w:p>
      <w:pPr>
        <w:pStyle w:val="772"/>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"_Toc534273793"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第二章  竞争性磋商须知</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772"/>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"_Toc534273794"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第三章  评审标准</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772"/>
        <w:ind w:left="0" w:firstLine="779"/>
        <w:spacing w:line="360" w:lineRule="auto"/>
        <w:shd w:val="clear" w:color="auto" w:fill="ffffff"/>
        <w:widowControl/>
        <w:rPr>
          <w:rFonts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"_Toc534273795"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第四章  </w:t>
      </w:r>
      <w:r>
        <w:rPr>
          <w:rFonts w:hint="eastAsia" w:ascii="Arial" w:hAnsi="宋体" w:eastAsia="宋体" w:cs="Arial"/>
          <w:color w:val="000000"/>
          <w:szCs w:val="21"/>
          <w:highlight w:val="none"/>
          <w:lang w:val="en-US" w:eastAsia="zh-CN"/>
        </w:rPr>
        <w:t xml:space="preserve">技术</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t xml:space="preserve">要求</w:t>
      </w:r>
      <w:r>
        <w:rPr>
          <w:rFonts w:ascii="Arial" w:hAnsi="宋体" w:eastAsia="宋体" w:cs="Arial"/>
          <w:color w:val="000000"/>
          <w:szCs w:val="21"/>
          <w:highlight w:val="none"/>
          <w:lang w:val="en-US" w:eastAsia="zh-CN"/>
        </w:rPr>
      </w:r>
      <w:r/>
    </w:p>
    <w:p>
      <w:pPr>
        <w:pStyle w:val="772"/>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"_Toc534273796"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第五章  合同主要条款</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772"/>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"_Toc534273797"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第六章  </w:t>
      </w:r>
      <w:r>
        <w:rPr>
          <w:rFonts w:hint="eastAsia" w:ascii="Arial" w:hAnsi="宋体" w:eastAsia="宋体" w:cs="Arial"/>
          <w:color w:val="000000"/>
          <w:szCs w:val="21"/>
          <w:highlight w:val="none"/>
          <w:lang w:val="en-US" w:eastAsia="zh-CN"/>
        </w:rPr>
        <w:t xml:space="preserve">磋商响应文件格式及附件</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772"/>
        <w:ind w:firstLine="420"/>
        <w:spacing w:line="360" w:lineRule="auto"/>
        <w:shd w:val="clear" w:color="auto" w:fill="ffffff"/>
        <w:widowControl/>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如标书制作工具中格式和内容与“江苏政府采购网”发布的采购文件不一致的，以上述网站发布的采购文件为准。</w:t>
      </w:r>
      <w:r>
        <w:rPr>
          <w:rFonts w:hint="eastAsia" w:ascii="Arial" w:hAnsi="Arial" w:eastAsia="宋体" w:cs="Arial"/>
          <w:color w:val="000000"/>
          <w:szCs w:val="21"/>
          <w:highlight w:val="none"/>
          <w:lang w:val="en-US" w:eastAsia="zh-CN"/>
        </w:rPr>
      </w:r>
      <w:r/>
    </w:p>
    <w:p>
      <w:pPr>
        <w:pStyle w:val="772"/>
        <w:numPr>
          <w:ilvl w:val="0"/>
          <w:numId w:val="7"/>
        </w:numPr>
        <w:ind w:firstLine="420"/>
        <w:spacing w:line="360" w:lineRule="auto"/>
        <w:rPr>
          <w:rFonts w:hint="eastAsia" w:ascii="Arial" w:hAnsi="Arial" w:eastAsia="宋体" w:cs="Arial"/>
          <w:b/>
          <w:bCs/>
          <w:color w:val="000000"/>
          <w:szCs w:val="21"/>
          <w:highlight w:val="none"/>
          <w:lang w:val="zh-CN" w:eastAsia="zh-CN"/>
        </w:rPr>
      </w:pPr>
      <w:r>
        <w:rPr>
          <w:rFonts w:hint="eastAsia" w:ascii="Arial" w:hAnsi="Arial" w:eastAsia="宋体" w:cs="Arial"/>
          <w:b/>
          <w:bCs/>
          <w:color w:val="000000"/>
          <w:szCs w:val="21"/>
          <w:highlight w:val="none"/>
          <w:lang w:val="en-US" w:eastAsia="zh-CN"/>
        </w:rPr>
        <w:t xml:space="preserve">磋商文件的澄清或者修改</w:t>
      </w:r>
      <w:r>
        <w:rPr>
          <w:rFonts w:hint="eastAsia" w:ascii="Arial" w:hAnsi="Arial" w:eastAsia="宋体" w:cs="Arial"/>
          <w:b/>
          <w:bCs/>
          <w:color w:val="000000"/>
          <w:szCs w:val="21"/>
          <w:highlight w:val="none"/>
          <w:lang w:val="zh-CN" w:eastAsia="zh-CN"/>
        </w:rPr>
      </w:r>
      <w:r/>
    </w:p>
    <w:p>
      <w:pPr>
        <w:pStyle w:val="77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可以对已发出的</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文件进行必要的澄清或者修改。澄清或者修改应当在原</w:t>
      </w:r>
      <w:r>
        <w:rPr>
          <w:rFonts w:hint="eastAsia" w:ascii="Arial" w:hAnsi="宋体" w:cs="Arial"/>
          <w:color w:val="000000"/>
          <w:szCs w:val="21"/>
          <w:highlight w:val="none"/>
          <w:lang w:val="en-US" w:eastAsia="zh-CN"/>
        </w:rPr>
        <w:t xml:space="preserve">竞争性磋商</w:t>
      </w:r>
      <w:r>
        <w:rPr>
          <w:rFonts w:ascii="Arial" w:hAnsi="宋体" w:cs="Arial"/>
          <w:color w:val="000000"/>
          <w:szCs w:val="21"/>
          <w:highlight w:val="none"/>
        </w:rPr>
        <w:t xml:space="preserve">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文件的组成部分。</w:t>
      </w:r>
      <w:r>
        <w:rPr>
          <w:rFonts w:ascii="Arial" w:hAnsi="Arial" w:cs="Arial"/>
          <w:color w:val="000000"/>
          <w:szCs w:val="21"/>
          <w:highlight w:val="none"/>
        </w:rPr>
      </w:r>
      <w:r/>
    </w:p>
    <w:p>
      <w:pPr>
        <w:pStyle w:val="772"/>
        <w:ind w:firstLine="420"/>
        <w:spacing w:line="360" w:lineRule="auto"/>
        <w:shd w:val="clear" w:color="auto" w:fill="ffffff"/>
        <w:widowControl/>
        <w:rPr>
          <w:rFonts w:ascii="Arial" w:hAnsi="Arial" w:eastAsia="宋体" w:cs="Arial"/>
          <w:color w:val="000000"/>
          <w:szCs w:val="21"/>
          <w:highlight w:val="none"/>
        </w:rPr>
      </w:pPr>
      <w:r>
        <w:rPr>
          <w:rFonts w:hint="eastAsia" w:ascii="Arial" w:hAnsi="Arial" w:eastAsia="宋体" w:cs="Arial"/>
          <w:color w:val="000000"/>
          <w:szCs w:val="21"/>
          <w:highlight w:val="none"/>
          <w:lang w:val="en-US" w:eastAsia="zh-CN"/>
        </w:rPr>
        <w:t xml:space="preserve">5.2</w:t>
      </w:r>
      <w:r>
        <w:rPr>
          <w:rFonts w:ascii="Arial" w:hAnsi="Arial" w:eastAsia="宋体" w:cs="Arial"/>
          <w:color w:val="000000"/>
          <w:szCs w:val="21"/>
          <w:highlight w:val="none"/>
        </w:rPr>
        <w:t xml:space="preserve">澄清或者修改的内容可能影响</w:t>
      </w:r>
      <w:r>
        <w:rPr>
          <w:rFonts w:hint="eastAsia" w:ascii="Arial" w:hAnsi="Arial" w:eastAsia="宋体" w:cs="Arial"/>
          <w:color w:val="000000"/>
          <w:szCs w:val="21"/>
          <w:highlight w:val="none"/>
          <w:lang w:val="en-US" w:eastAsia="zh-CN"/>
        </w:rPr>
        <w:t xml:space="preserve">响应</w:t>
      </w:r>
      <w:r>
        <w:rPr>
          <w:rFonts w:ascii="Arial" w:hAnsi="Arial" w:eastAsia="宋体" w:cs="Arial"/>
          <w:color w:val="000000"/>
          <w:szCs w:val="21"/>
          <w:highlight w:val="none"/>
        </w:rPr>
        <w:t xml:space="preserve">文件编制的，</w:t>
      </w:r>
      <w:r>
        <w:rPr>
          <w:rFonts w:hint="eastAsia" w:ascii="Arial" w:hAnsi="Arial" w:eastAsia="宋体" w:cs="Arial"/>
          <w:color w:val="000000"/>
          <w:szCs w:val="21"/>
          <w:highlight w:val="none"/>
          <w:lang w:eastAsia="zh-CN"/>
        </w:rPr>
        <w:t xml:space="preserve">采购人</w:t>
      </w:r>
      <w:r>
        <w:rPr>
          <w:rFonts w:ascii="Arial" w:hAnsi="Arial" w:eastAsia="宋体" w:cs="Arial"/>
          <w:color w:val="000000"/>
          <w:szCs w:val="21"/>
          <w:highlight w:val="none"/>
        </w:rPr>
        <w:t xml:space="preserve">或者</w:t>
      </w:r>
      <w:r>
        <w:rPr>
          <w:rFonts w:hint="eastAsia" w:ascii="Arial" w:hAnsi="Arial" w:eastAsia="宋体" w:cs="Arial"/>
          <w:color w:val="000000"/>
          <w:szCs w:val="21"/>
          <w:highlight w:val="none"/>
          <w:lang w:eastAsia="zh-CN"/>
        </w:rPr>
        <w:t xml:space="preserve">采购代理机构</w:t>
      </w:r>
      <w:r>
        <w:rPr>
          <w:rFonts w:ascii="Arial" w:hAnsi="Arial" w:eastAsia="宋体" w:cs="Arial"/>
          <w:color w:val="000000"/>
          <w:szCs w:val="21"/>
          <w:highlight w:val="none"/>
        </w:rPr>
        <w:t xml:space="preserve">应当在</w:t>
      </w:r>
      <w:r>
        <w:rPr>
          <w:rFonts w:hint="eastAsia" w:ascii="Arial" w:hAnsi="Arial" w:eastAsia="宋体" w:cs="Arial"/>
          <w:color w:val="000000"/>
          <w:szCs w:val="21"/>
          <w:highlight w:val="none"/>
          <w:lang w:val="en-US" w:eastAsia="zh-CN"/>
        </w:rPr>
        <w:t xml:space="preserve">提交首次响应文件</w:t>
      </w:r>
      <w:r>
        <w:rPr>
          <w:rFonts w:ascii="Arial" w:hAnsi="Arial" w:eastAsia="宋体" w:cs="Arial"/>
          <w:color w:val="000000"/>
          <w:szCs w:val="21"/>
          <w:highlight w:val="none"/>
        </w:rPr>
        <w:t xml:space="preserve">截止时间至少5日前，以书面形式通知所有获取</w:t>
      </w:r>
      <w:r>
        <w:rPr>
          <w:rFonts w:hint="eastAsia" w:ascii="Arial" w:hAnsi="Arial" w:eastAsia="宋体" w:cs="Arial"/>
          <w:color w:val="000000"/>
          <w:szCs w:val="21"/>
          <w:highlight w:val="none"/>
          <w:lang w:val="en-US" w:eastAsia="zh-CN"/>
        </w:rPr>
        <w:t xml:space="preserve">磋商</w:t>
      </w:r>
      <w:r>
        <w:rPr>
          <w:rFonts w:ascii="Arial" w:hAnsi="Arial" w:eastAsia="宋体" w:cs="Arial"/>
          <w:color w:val="000000"/>
          <w:szCs w:val="21"/>
          <w:highlight w:val="none"/>
        </w:rPr>
        <w:t xml:space="preserve">文件的潜在</w:t>
      </w:r>
      <w:r>
        <w:rPr>
          <w:rFonts w:hint="eastAsia" w:ascii="Arial" w:hAnsi="Arial" w:eastAsia="宋体" w:cs="Arial"/>
          <w:color w:val="000000"/>
          <w:szCs w:val="21"/>
          <w:highlight w:val="none"/>
          <w:lang w:val="en-US" w:eastAsia="zh-CN"/>
        </w:rPr>
        <w:t xml:space="preserve">供应商</w:t>
      </w:r>
      <w:r>
        <w:rPr>
          <w:rFonts w:ascii="Arial" w:hAnsi="Arial" w:eastAsia="宋体" w:cs="Arial"/>
          <w:color w:val="000000"/>
          <w:szCs w:val="21"/>
          <w:highlight w:val="none"/>
        </w:rPr>
        <w:t xml:space="preserve">；不足</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rPr>
        <w:t xml:space="preserve">日的，</w:t>
      </w:r>
      <w:r>
        <w:rPr>
          <w:rFonts w:hint="eastAsia" w:ascii="Arial" w:hAnsi="Arial" w:eastAsia="宋体" w:cs="Arial"/>
          <w:color w:val="000000"/>
          <w:szCs w:val="21"/>
          <w:highlight w:val="none"/>
          <w:lang w:eastAsia="zh-CN"/>
        </w:rPr>
        <w:t xml:space="preserve">采购人</w:t>
      </w:r>
      <w:r>
        <w:rPr>
          <w:rFonts w:ascii="Arial" w:hAnsi="Arial" w:eastAsia="宋体" w:cs="Arial"/>
          <w:color w:val="000000"/>
          <w:szCs w:val="21"/>
          <w:highlight w:val="none"/>
        </w:rPr>
        <w:t xml:space="preserve">或者</w:t>
      </w:r>
      <w:r>
        <w:rPr>
          <w:rFonts w:hint="eastAsia" w:ascii="Arial" w:hAnsi="Arial" w:eastAsia="宋体" w:cs="Arial"/>
          <w:color w:val="000000"/>
          <w:szCs w:val="21"/>
          <w:highlight w:val="none"/>
          <w:lang w:eastAsia="zh-CN"/>
        </w:rPr>
        <w:t xml:space="preserve">采购代理机构</w:t>
      </w:r>
      <w:r>
        <w:rPr>
          <w:rFonts w:ascii="Arial" w:hAnsi="Arial" w:eastAsia="宋体" w:cs="Arial"/>
          <w:color w:val="000000"/>
          <w:szCs w:val="21"/>
          <w:highlight w:val="none"/>
        </w:rPr>
        <w:t xml:space="preserve">应当顺延</w:t>
      </w:r>
      <w:r>
        <w:rPr>
          <w:rFonts w:hint="eastAsia" w:ascii="Arial" w:hAnsi="Arial" w:eastAsia="宋体" w:cs="Arial"/>
          <w:color w:val="000000"/>
          <w:szCs w:val="21"/>
          <w:highlight w:val="none"/>
          <w:lang w:val="en-US" w:eastAsia="zh-CN"/>
        </w:rPr>
        <w:t xml:space="preserve">首次</w:t>
      </w:r>
      <w:r>
        <w:rPr>
          <w:rFonts w:ascii="Arial" w:hAnsi="Arial" w:eastAsia="宋体" w:cs="Arial"/>
          <w:color w:val="000000"/>
          <w:szCs w:val="21"/>
          <w:highlight w:val="none"/>
        </w:rPr>
        <w:t xml:space="preserve">提交</w:t>
      </w:r>
      <w:r>
        <w:rPr>
          <w:rFonts w:hint="eastAsia" w:ascii="Arial" w:hAnsi="Arial" w:eastAsia="宋体" w:cs="Arial"/>
          <w:color w:val="000000"/>
          <w:szCs w:val="21"/>
          <w:highlight w:val="none"/>
          <w:lang w:val="en-US" w:eastAsia="zh-CN"/>
        </w:rPr>
        <w:t xml:space="preserve">响应</w:t>
      </w:r>
      <w:r>
        <w:rPr>
          <w:rFonts w:ascii="Arial" w:hAnsi="Arial" w:eastAsia="宋体" w:cs="Arial"/>
          <w:color w:val="000000"/>
          <w:szCs w:val="21"/>
          <w:highlight w:val="none"/>
        </w:rPr>
        <w:t xml:space="preserve">文件的截止时间。</w:t>
      </w:r>
      <w:r>
        <w:rPr>
          <w:rFonts w:ascii="Arial" w:hAnsi="Arial" w:eastAsia="宋体" w:cs="Arial"/>
          <w:color w:val="000000"/>
          <w:szCs w:val="21"/>
          <w:highlight w:val="none"/>
        </w:rPr>
      </w:r>
      <w:r/>
    </w:p>
    <w:p>
      <w:pPr>
        <w:pStyle w:val="772"/>
        <w:ind w:firstLine="420"/>
        <w:spacing w:line="360" w:lineRule="auto"/>
        <w:shd w:val="clear" w:color="auto" w:fill="ffffff"/>
        <w:widowControl/>
        <w:rPr>
          <w:rFonts w:ascii="Arial" w:hAnsi="Arial" w:eastAsia="宋体" w:cs="Arial"/>
          <w:color w:val="000000"/>
          <w:szCs w:val="21"/>
          <w:highlight w:val="none"/>
        </w:rPr>
      </w:pPr>
      <w:r>
        <w:rPr>
          <w:rFonts w:hint="eastAsia" w:ascii="Arial" w:hAnsi="Arial" w:eastAsia="宋体" w:cs="Arial"/>
          <w:color w:val="000000"/>
          <w:szCs w:val="21"/>
          <w:highlight w:val="none"/>
        </w:rPr>
        <w:t xml:space="preserve">5.3供应商应在提交</w:t>
      </w:r>
      <w:r>
        <w:rPr>
          <w:rFonts w:hint="eastAsia" w:ascii="Arial" w:hAnsi="Arial" w:eastAsia="宋体" w:cs="Arial"/>
          <w:color w:val="000000"/>
          <w:szCs w:val="21"/>
          <w:highlight w:val="none"/>
          <w:lang w:val="en-US" w:eastAsia="zh-CN"/>
        </w:rPr>
        <w:t xml:space="preserve">响应</w:t>
      </w:r>
      <w:r>
        <w:rPr>
          <w:rFonts w:hint="eastAsia" w:ascii="Arial" w:hAnsi="Arial" w:eastAsia="宋体" w:cs="Arial"/>
          <w:color w:val="000000"/>
          <w:szCs w:val="21"/>
          <w:highlight w:val="none"/>
        </w:rPr>
        <w:t xml:space="preserve">文件截止时间前，关注原</w:t>
      </w:r>
      <w:r>
        <w:rPr>
          <w:rFonts w:hint="eastAsia" w:ascii="Arial" w:hAnsi="宋体" w:cs="Arial"/>
          <w:color w:val="000000"/>
          <w:szCs w:val="21"/>
          <w:highlight w:val="none"/>
          <w:lang w:val="en-US" w:eastAsia="zh-CN"/>
        </w:rPr>
        <w:t xml:space="preserve">竞争性磋商</w:t>
      </w:r>
      <w:r>
        <w:rPr>
          <w:rFonts w:ascii="Arial" w:hAnsi="宋体" w:cs="Arial"/>
          <w:color w:val="000000"/>
          <w:szCs w:val="21"/>
          <w:highlight w:val="none"/>
        </w:rPr>
        <w:t xml:space="preserve">公告</w:t>
      </w:r>
      <w:r>
        <w:rPr>
          <w:rFonts w:hint="eastAsia" w:ascii="Arial" w:hAnsi="Arial" w:eastAsia="宋体" w:cs="Arial"/>
          <w:color w:val="000000"/>
          <w:szCs w:val="21"/>
          <w:highlight w:val="none"/>
        </w:rPr>
        <w:t xml:space="preserve">媒体有关本项目的更正公告，根据更正公告内容自行决定是否需要重新制作和提交</w:t>
      </w:r>
      <w:r>
        <w:rPr>
          <w:rFonts w:hint="eastAsia" w:ascii="Arial" w:hAnsi="Arial" w:eastAsia="宋体" w:cs="Arial"/>
          <w:color w:val="000000"/>
          <w:szCs w:val="21"/>
          <w:highlight w:val="none"/>
          <w:lang w:val="en-US" w:eastAsia="zh-CN"/>
        </w:rPr>
        <w:t xml:space="preserve">响应</w:t>
      </w:r>
      <w:r>
        <w:rPr>
          <w:rFonts w:hint="eastAsia" w:ascii="Arial" w:hAnsi="Arial" w:eastAsia="宋体" w:cs="Arial"/>
          <w:color w:val="000000"/>
          <w:szCs w:val="21"/>
          <w:highlight w:val="none"/>
        </w:rPr>
        <w:t xml:space="preserve">文件，并承担由此产生的相应责任。</w:t>
      </w:r>
      <w:r>
        <w:rPr>
          <w:rFonts w:ascii="Arial" w:hAnsi="Arial" w:eastAsia="宋体" w:cs="Arial"/>
          <w:color w:val="000000"/>
          <w:szCs w:val="21"/>
          <w:highlight w:val="none"/>
        </w:rPr>
      </w:r>
      <w:r/>
    </w:p>
    <w:p>
      <w:pPr>
        <w:pStyle w:val="772"/>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三</w:t>
      </w:r>
      <w:r>
        <w:rPr>
          <w:rFonts w:ascii="Arial" w:hAnsi="Arial" w:cs="Arial"/>
          <w:b/>
          <w:color w:val="000000"/>
          <w:szCs w:val="21"/>
          <w:highlight w:val="none"/>
          <w:lang w:val="zh-CN"/>
        </w:rPr>
        <w:t xml:space="preserve">、磋商响应文件编制</w:t>
      </w:r>
      <w:r>
        <w:rPr>
          <w:rFonts w:ascii="Arial" w:hAnsi="Arial" w:cs="Arial"/>
          <w:b/>
          <w:color w:val="000000"/>
          <w:szCs w:val="21"/>
          <w:highlight w:val="none"/>
          <w:lang w:val="zh-CN"/>
        </w:rPr>
      </w:r>
      <w:r/>
    </w:p>
    <w:p>
      <w:pPr>
        <w:pStyle w:val="77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6</w:t>
      </w:r>
      <w:r>
        <w:rPr>
          <w:rFonts w:ascii="Arial" w:hAnsi="Arial" w:cs="Arial"/>
          <w:b/>
          <w:bCs/>
          <w:color w:val="000000"/>
          <w:szCs w:val="21"/>
          <w:highlight w:val="none"/>
          <w:lang w:val="zh-CN"/>
        </w:rPr>
        <w:t xml:space="preserve">、磋商响应文件的语言、计量单位、货币和编制</w:t>
      </w:r>
      <w:r>
        <w:rPr>
          <w:rFonts w:ascii="Arial" w:hAnsi="Arial" w:cs="Arial"/>
          <w:b/>
          <w:bCs/>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供应商所使用的计量单位应为国家法定计量单位。</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.3 供应商应用人民币报价。报价产品如果是进口产品的，应提供人民币与外币之间的汇率</w:t>
      </w:r>
      <w:r>
        <w:rPr>
          <w:rFonts w:hint="eastAsia" w:ascii="Arial" w:hAnsi="Arial" w:cs="Arial"/>
          <w:color w:val="000000"/>
          <w:szCs w:val="21"/>
          <w:highlight w:val="none"/>
          <w:lang w:val="zh-CN"/>
        </w:rPr>
        <w:t xml:space="preserve">；报价单位为“元”</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4</w:t>
      </w:r>
      <w:r>
        <w:rPr>
          <w:rFonts w:ascii="Arial" w:hAnsi="Arial" w:cs="Arial"/>
          <w:color w:val="000000"/>
          <w:szCs w:val="21"/>
          <w:highlight w:val="none"/>
          <w:lang w:val="zh-CN"/>
        </w:rPr>
        <w:t xml:space="preserve"> 磋商响应文件应按照竞争性磋商文件规定的顺序打印、装订成册并编制目录，由于编排混乱导致响应文件被误读或查找不到，责任由供应商承担。</w:t>
      </w:r>
      <w:r>
        <w:rPr>
          <w:rFonts w:ascii="Arial" w:hAnsi="Arial" w:cs="Arial"/>
          <w:color w:val="000000"/>
          <w:szCs w:val="21"/>
          <w:highlight w:val="none"/>
          <w:lang w:val="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cs="Arial"/>
          <w:color w:val="000000"/>
          <w:szCs w:val="21"/>
          <w:highlight w:val="none"/>
          <w:lang w:val="en-US" w:eastAsia="zh-CN"/>
        </w:rPr>
        <w:t xml:space="preserve">6.</w:t>
      </w:r>
      <w:r>
        <w:rPr>
          <w:rFonts w:hint="eastAsia" w:ascii="Arial" w:hAnsi="Arial" w:cs="Arial"/>
          <w:color w:val="000000"/>
          <w:szCs w:val="21"/>
          <w:highlight w:val="none"/>
          <w:lang w:val="zh-CN"/>
        </w:rPr>
        <w:t xml:space="preserve">5</w:t>
      </w:r>
      <w:r>
        <w:rPr>
          <w:rFonts w:ascii="Arial" w:hAnsi="Arial" w:cs="Arial"/>
          <w:color w:val="000000"/>
          <w:szCs w:val="21"/>
          <w:highlight w:val="none"/>
          <w:lang w:val="zh-CN"/>
        </w:rPr>
        <w:t xml:space="preserve"> 供应</w:t>
      </w:r>
      <w:r>
        <w:rPr>
          <w:rFonts w:hint="eastAsia" w:ascii="Arial" w:hAnsi="Arial" w:eastAsia="宋体" w:cs="Arial"/>
          <w:color w:val="000000"/>
          <w:szCs w:val="21"/>
          <w:highlight w:val="none"/>
          <w:lang w:val="zh-CN" w:eastAsia="zh-CN"/>
        </w:rPr>
        <w:t xml:space="preserve">商应在磋商响应文件中写清相应的项目编号、项目名称、供应商全称、地址、电话、传真等。</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6.</w:t>
      </w:r>
      <w:r>
        <w:rPr>
          <w:rFonts w:hint="eastAsia" w:ascii="Arial" w:hAnsi="Arial" w:eastAsia="宋体" w:cs="Arial"/>
          <w:color w:val="000000"/>
          <w:szCs w:val="21"/>
          <w:highlight w:val="none"/>
          <w:lang w:val="en-US" w:eastAsia="zh-CN"/>
        </w:rPr>
        <w:t xml:space="preserve">6</w:t>
      </w:r>
      <w:r>
        <w:rPr>
          <w:rFonts w:hint="eastAsia" w:ascii="Arial" w:hAnsi="Arial" w:eastAsia="宋体" w:cs="Arial"/>
          <w:color w:val="000000"/>
          <w:szCs w:val="21"/>
          <w:highlight w:val="none"/>
          <w:lang w:val="zh-CN" w:eastAsia="zh-CN"/>
        </w:rPr>
        <w:t xml:space="preserve">供应商根据磋商文件载明的标的采购项目实际情况，拟在中标后将中标项目的非主体、非关键性工作交由他人完成的，应当在投标文件中载明</w:t>
      </w:r>
      <w:r>
        <w:rPr>
          <w:rFonts w:hint="eastAsia" w:ascii="Arial" w:hAnsi="Arial" w:eastAsia="宋体" w:cs="Arial"/>
          <w:color w:val="000000"/>
          <w:szCs w:val="21"/>
          <w:highlight w:val="none"/>
          <w:lang w:val="zh-CN" w:eastAsia="zh-CN"/>
        </w:rPr>
      </w:r>
      <w:r/>
    </w:p>
    <w:p>
      <w:pPr>
        <w:pStyle w:val="77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7</w:t>
      </w:r>
      <w:r>
        <w:rPr>
          <w:rFonts w:ascii="Arial" w:hAnsi="Arial" w:cs="Arial"/>
          <w:b/>
          <w:bCs/>
          <w:color w:val="000000"/>
          <w:szCs w:val="21"/>
          <w:highlight w:val="none"/>
          <w:lang w:val="zh-CN"/>
        </w:rPr>
        <w:t xml:space="preserve">、磋商响应文件的组成</w:t>
      </w:r>
      <w:r>
        <w:rPr>
          <w:rFonts w:ascii="Arial" w:hAnsi="Arial" w:cs="Arial"/>
          <w:b/>
          <w:bCs/>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color w:val="000000"/>
          <w:szCs w:val="21"/>
          <w:highlight w:val="none"/>
          <w:lang w:val="zh-CN"/>
        </w:rPr>
      </w:r>
      <w:r/>
    </w:p>
    <w:p>
      <w:pPr>
        <w:pStyle w:val="772"/>
        <w:ind w:firstLine="42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磋商响应文件由商务、技术、价格，以及其他部分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组成。</w:t>
      </w:r>
      <w:r>
        <w:rPr>
          <w:rFonts w:hint="eastAsia" w:ascii="Arial" w:hAnsi="Arial" w:cs="Arial"/>
          <w:color w:val="000000"/>
          <w:szCs w:val="21"/>
          <w:highlight w:val="none"/>
          <w:lang w:val="en-US" w:eastAsia="zh-CN"/>
        </w:rPr>
        <w:t xml:space="preserve">磋商响应</w:t>
      </w:r>
      <w:r>
        <w:rPr>
          <w:rFonts w:hint="eastAsia" w:ascii="Arial" w:hAnsi="宋体" w:cs="Arial"/>
          <w:color w:val="000000"/>
          <w:szCs w:val="21"/>
          <w:highlight w:val="none"/>
          <w:lang w:val="en-US" w:eastAsia="zh-CN"/>
        </w:rPr>
        <w:t xml:space="preserve">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lang w:val="en-US" w:eastAsia="zh-CN"/>
        </w:rPr>
        <w:t xml:space="preserve">磋商文件“第</w:t>
      </w:r>
      <w:r>
        <w:rPr>
          <w:rFonts w:hint="eastAsia" w:ascii="Arial" w:hAnsi="Arial" w:eastAsia="宋体" w:cs="Arial"/>
          <w:color w:val="000000"/>
          <w:szCs w:val="21"/>
          <w:highlight w:val="none"/>
          <w:lang w:val="en-US" w:eastAsia="zh-CN"/>
        </w:rPr>
        <w:t xml:space="preserve">六章 磋商响应文件格式及</w:t>
      </w:r>
      <w:r>
        <w:rPr>
          <w:rFonts w:ascii="Arial" w:hAnsi="Arial" w:eastAsia="宋体" w:cs="Arial"/>
          <w:color w:val="000000"/>
          <w:szCs w:val="21"/>
          <w:highlight w:val="none"/>
          <w:lang w:val="zh-CN"/>
        </w:rPr>
        <w:t xml:space="preserve">附件</w:t>
      </w:r>
      <w:r>
        <w:rPr>
          <w:rFonts w:hint="eastAsia" w:ascii="Arial" w:hAnsi="Arial" w:eastAsia="宋体" w:cs="Arial"/>
          <w:color w:val="000000"/>
          <w:szCs w:val="21"/>
          <w:highlight w:val="none"/>
          <w:lang w:val="en-US" w:eastAsia="zh-CN"/>
        </w:rPr>
        <w:t xml:space="preserve">”的</w:t>
      </w:r>
      <w:r>
        <w:rPr>
          <w:rFonts w:ascii="Arial" w:hAnsi="Arial" w:eastAsia="宋体" w:cs="Arial"/>
          <w:color w:val="000000"/>
          <w:szCs w:val="21"/>
          <w:highlight w:val="none"/>
          <w:lang w:val="zh-CN"/>
        </w:rPr>
        <w:t xml:space="preserve">要求</w:t>
      </w:r>
      <w:r>
        <w:rPr>
          <w:rFonts w:hint="eastAsia" w:ascii="Arial" w:hAnsi="Arial" w:eastAsia="宋体" w:cs="Arial"/>
          <w:color w:val="000000"/>
          <w:szCs w:val="21"/>
          <w:highlight w:val="none"/>
          <w:lang w:val="en-US" w:eastAsia="zh-CN"/>
        </w:rPr>
        <w:t xml:space="preserve">编制。</w:t>
      </w:r>
      <w:r>
        <w:rPr>
          <w:rFonts w:hint="eastAsia" w:ascii="Arial" w:hAnsi="Arial" w:eastAsia="宋体" w:cs="Arial"/>
          <w:color w:val="000000"/>
          <w:szCs w:val="21"/>
          <w:highlight w:val="none"/>
          <w:lang w:val="en-US" w:eastAsia="zh-CN"/>
        </w:rPr>
      </w:r>
      <w:r/>
    </w:p>
    <w:p>
      <w:pPr>
        <w:pStyle w:val="772"/>
        <w:ind w:firstLine="420"/>
        <w:spacing w:line="360" w:lineRule="auto"/>
        <w:rPr>
          <w:rFonts w:ascii="Arial" w:hAnsi="Arial" w:cs="Arial"/>
          <w:color w:val="000000"/>
          <w:szCs w:val="21"/>
          <w:highlight w:val="none"/>
        </w:rPr>
      </w:pPr>
      <w:r>
        <w:rPr>
          <w:rFonts w:hint="eastAsia" w:ascii="Arial" w:hAnsi="Arial" w:eastAsia="宋体" w:cs="Arial"/>
          <w:color w:val="000000"/>
          <w:szCs w:val="21"/>
          <w:highlight w:val="none"/>
          <w:lang w:val="en-US" w:eastAsia="zh-CN"/>
        </w:rPr>
        <w:t xml:space="preserve">7</w:t>
      </w:r>
      <w:r>
        <w:rPr>
          <w:rFonts w:ascii="Arial" w:hAnsi="Arial" w:eastAsia="宋体" w:cs="Arial"/>
          <w:color w:val="000000"/>
          <w:szCs w:val="21"/>
          <w:highlight w:val="none"/>
          <w:lang w:val="zh-CN"/>
        </w:rPr>
        <w:t xml:space="preserve">.3 本次采购的最小单位是</w:t>
      </w:r>
      <w:r>
        <w:rPr>
          <w:rFonts w:hint="eastAsia" w:ascii="Arial" w:hAnsi="Arial" w:eastAsia="宋体" w:cs="Arial"/>
          <w:color w:val="000000"/>
          <w:szCs w:val="21"/>
          <w:highlight w:val="none"/>
          <w:lang w:val="zh-CN" w:eastAsia="zh-CN"/>
        </w:rPr>
        <w:t xml:space="preserve">标段</w:t>
      </w:r>
      <w:r>
        <w:rPr>
          <w:rFonts w:ascii="Arial" w:hAnsi="Arial" w:eastAsia="宋体" w:cs="Arial"/>
          <w:color w:val="000000"/>
          <w:szCs w:val="21"/>
          <w:highlight w:val="none"/>
          <w:lang w:val="zh-CN"/>
        </w:rPr>
        <w:t xml:space="preserve">。采购项目的技术要求中未分</w:t>
      </w:r>
      <w:r>
        <w:rPr>
          <w:rFonts w:hint="eastAsia" w:ascii="Arial" w:hAnsi="Arial" w:eastAsia="宋体" w:cs="Arial"/>
          <w:color w:val="000000"/>
          <w:szCs w:val="21"/>
          <w:highlight w:val="none"/>
          <w:lang w:val="zh-CN" w:eastAsia="zh-CN"/>
        </w:rPr>
        <w:t xml:space="preserve">标段</w:t>
      </w:r>
      <w:r>
        <w:rPr>
          <w:rFonts w:ascii="Arial" w:hAnsi="Arial" w:eastAsia="宋体" w:cs="Arial"/>
          <w:color w:val="000000"/>
          <w:szCs w:val="21"/>
          <w:highlight w:val="none"/>
          <w:lang w:val="zh-CN"/>
        </w:rPr>
        <w:t xml:space="preserve">的，供应商对要求提供的服务不得部分</w:t>
      </w:r>
      <w:r>
        <w:rPr>
          <w:rFonts w:hint="eastAsia" w:ascii="Arial" w:hAnsi="Arial" w:eastAsia="宋体" w:cs="Arial"/>
          <w:color w:val="000000"/>
          <w:szCs w:val="21"/>
          <w:highlight w:val="none"/>
          <w:lang w:val="en-US" w:eastAsia="zh-CN"/>
        </w:rPr>
        <w:t xml:space="preserve">响应</w:t>
      </w:r>
      <w:r>
        <w:rPr>
          <w:rFonts w:ascii="Arial" w:hAnsi="Arial" w:eastAsia="宋体" w:cs="Arial"/>
          <w:color w:val="000000"/>
          <w:szCs w:val="21"/>
          <w:highlight w:val="none"/>
          <w:lang w:val="zh-CN"/>
        </w:rPr>
        <w:t xml:space="preserve">；采购项目的技术要求中已经分</w:t>
      </w:r>
      <w:r>
        <w:rPr>
          <w:rFonts w:hint="eastAsia" w:ascii="Arial" w:hAnsi="Arial" w:eastAsia="宋体" w:cs="Arial"/>
          <w:color w:val="000000"/>
          <w:szCs w:val="21"/>
          <w:highlight w:val="none"/>
          <w:lang w:val="zh-CN" w:eastAsia="zh-CN"/>
        </w:rPr>
        <w:t xml:space="preserve">标段</w:t>
      </w:r>
      <w:r>
        <w:rPr>
          <w:rFonts w:ascii="Arial" w:hAnsi="Arial" w:eastAsia="宋体" w:cs="Arial"/>
          <w:color w:val="000000"/>
          <w:szCs w:val="21"/>
          <w:highlight w:val="none"/>
          <w:lang w:val="zh-CN"/>
        </w:rPr>
        <w:t xml:space="preserve">的，可以以</w:t>
      </w:r>
      <w:r>
        <w:rPr>
          <w:rFonts w:hint="eastAsia" w:ascii="Arial" w:hAnsi="Arial" w:eastAsia="宋体" w:cs="Arial"/>
          <w:color w:val="000000"/>
          <w:szCs w:val="21"/>
          <w:highlight w:val="none"/>
          <w:lang w:val="zh-CN" w:eastAsia="zh-CN"/>
        </w:rPr>
        <w:t xml:space="preserve">标段</w:t>
      </w:r>
      <w:r>
        <w:rPr>
          <w:rFonts w:ascii="Arial" w:hAnsi="Arial" w:eastAsia="宋体" w:cs="Arial"/>
          <w:color w:val="000000"/>
          <w:szCs w:val="21"/>
          <w:highlight w:val="none"/>
          <w:lang w:val="zh-CN"/>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rPr>
        <w:t xml:space="preserve">）所述材料</w:t>
      </w:r>
      <w:r>
        <w:rPr>
          <w:rFonts w:hint="eastAsia" w:ascii="Arial" w:hAnsi="Arial" w:cs="Arial"/>
          <w:b/>
          <w:color w:val="000000"/>
          <w:szCs w:val="21"/>
          <w:highlight w:val="none"/>
          <w:lang w:eastAsia="zh-CN"/>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lang w:val="en-US" w:eastAsia="zh-CN"/>
        </w:rPr>
        <w:t xml:space="preserve">磋商</w:t>
      </w:r>
      <w:r>
        <w:rPr>
          <w:rFonts w:hint="eastAsia" w:ascii="Arial" w:hAnsi="Arial" w:cs="Arial"/>
          <w:b/>
          <w:color w:val="000000"/>
          <w:szCs w:val="21"/>
          <w:highlight w:val="none"/>
          <w:lang w:val="en-US" w:eastAsia="zh-CN"/>
        </w:rPr>
        <w:t xml:space="preserve">小组</w:t>
      </w:r>
      <w:r>
        <w:rPr>
          <w:rFonts w:ascii="Arial" w:hAnsi="Arial" w:cs="Arial"/>
          <w:b/>
          <w:color w:val="000000"/>
          <w:szCs w:val="21"/>
          <w:highlight w:val="none"/>
        </w:rPr>
        <w:t xml:space="preserve">有权</w:t>
      </w:r>
      <w:r>
        <w:rPr>
          <w:rFonts w:hint="eastAsia" w:ascii="Arial" w:hAnsi="Arial" w:cs="Arial"/>
          <w:b/>
          <w:color w:val="000000"/>
          <w:szCs w:val="21"/>
          <w:highlight w:val="none"/>
          <w:lang w:val="en-US" w:eastAsia="zh-CN"/>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jc w:val="left"/>
        <w:spacing w:line="360" w:lineRule="auto"/>
        <w:widowControl/>
        <w:rPr>
          <w:rFonts w:hint="eastAsia"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法定代表人授权书</w:t>
      </w:r>
      <w:r>
        <w:rPr>
          <w:rFonts w:ascii="Arial" w:hAnsi="Arial" w:cs="Arial"/>
          <w:color w:val="000000"/>
          <w:szCs w:val="21"/>
          <w:highlight w:val="none"/>
          <w:lang w:val="zh-CN"/>
        </w:rPr>
        <w:t xml:space="preserve">及委托代理人的身份证复印件</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r>
      <w:r/>
    </w:p>
    <w:p>
      <w:pPr>
        <w:pStyle w:val="772"/>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rPr>
          <w:rFonts w:ascii="Arial" w:hAnsi="Arial" w:cs="Arial"/>
          <w:color w:val="000000"/>
          <w:szCs w:val="21"/>
          <w:highlight w:val="none"/>
          <w:lang w:val="zh-CN"/>
        </w:rPr>
      </w:r>
      <w:r/>
    </w:p>
    <w:p>
      <w:pPr>
        <w:pStyle w:val="772"/>
        <w:ind w:firstLine="840"/>
        <w:jc w:val="left"/>
        <w:spacing w:line="360" w:lineRule="auto"/>
        <w:widowControl/>
        <w:rPr>
          <w:rFonts w:hint="eastAsia" w:ascii="Arial" w:hAnsi="Arial" w:cs="Arial"/>
          <w:color w:val="000000"/>
          <w:szCs w:val="21"/>
          <w:highlight w:val="none"/>
        </w:rPr>
      </w:pPr>
      <w:r>
        <w:rPr>
          <w:rFonts w:hint="eastAsia" w:ascii="Arial" w:hAnsi="Arial" w:cs="Arial"/>
          <w:color w:val="000000"/>
          <w:szCs w:val="21"/>
          <w:highlight w:val="none"/>
          <w:lang w:val="zh-CN"/>
        </w:rPr>
        <w:t xml:space="preserve">1</w:t>
      </w:r>
      <w:r>
        <w:rPr>
          <w:rFonts w:ascii="Arial" w:hAnsi="Arial" w:cs="Arial"/>
          <w:color w:val="000000"/>
          <w:szCs w:val="21"/>
          <w:highlight w:val="none"/>
          <w:lang w:val="zh-CN"/>
        </w:rPr>
        <w:t xml:space="preserve">）</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.1《中华人民共和国政府采购法》规定的资格条件证明文件；</w:t>
      </w:r>
      <w:r>
        <w:rPr>
          <w:rFonts w:hint="eastAsia" w:ascii="Arial" w:hAnsi="Arial" w:cs="Arial"/>
          <w:color w:val="000000"/>
          <w:szCs w:val="21"/>
          <w:highlight w:val="none"/>
        </w:rPr>
      </w:r>
      <w:r/>
    </w:p>
    <w:p>
      <w:pPr>
        <w:pStyle w:val="772"/>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2 </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rPr>
          <w:rFonts w:ascii="Arial" w:hAnsi="Arial" w:cs="Arial"/>
          <w:color w:val="000000"/>
          <w:szCs w:val="21"/>
          <w:highlight w:val="none"/>
        </w:rPr>
      </w:r>
      <w:r/>
    </w:p>
    <w:p>
      <w:pPr>
        <w:pStyle w:val="772"/>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3</w:t>
      </w:r>
      <w:r>
        <w:rPr>
          <w:rFonts w:ascii="Arial" w:hAnsi="Arial" w:cs="Arial"/>
          <w:color w:val="000000"/>
          <w:szCs w:val="21"/>
          <w:highlight w:val="none"/>
        </w:rPr>
        <w:t xml:space="preserve"> 采购人根据采购项目的特殊要求规定的特定条件证明文件；</w:t>
      </w:r>
      <w:r>
        <w:rPr>
          <w:rFonts w:ascii="Arial" w:hAnsi="Arial" w:cs="Arial"/>
          <w:color w:val="000000"/>
          <w:szCs w:val="21"/>
          <w:highlight w:val="none"/>
        </w:rPr>
      </w:r>
      <w:r/>
    </w:p>
    <w:p>
      <w:pPr>
        <w:pStyle w:val="772"/>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开标一览表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772"/>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商务</w:t>
      </w:r>
      <w:r>
        <w:rPr>
          <w:rFonts w:ascii="Arial" w:hAnsi="Arial" w:cs="Arial"/>
          <w:color w:val="000000"/>
          <w:szCs w:val="21"/>
          <w:highlight w:val="none"/>
          <w:lang w:val="zh-CN"/>
        </w:rPr>
        <w:t xml:space="preserve">条款偏离表》；</w:t>
      </w:r>
      <w:r>
        <w:rPr>
          <w:rFonts w:ascii="Arial" w:hAnsi="Arial" w:cs="Arial"/>
          <w:color w:val="000000"/>
          <w:szCs w:val="21"/>
          <w:highlight w:val="none"/>
          <w:lang w:val="zh-CN"/>
        </w:rPr>
      </w:r>
      <w:r/>
    </w:p>
    <w:p>
      <w:pPr>
        <w:pStyle w:val="772"/>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）供应商认为需要提供的其他资格证明文件和商务资料。</w:t>
      </w:r>
      <w:r>
        <w:rPr>
          <w:rFonts w:ascii="Arial" w:hAnsi="Arial" w:cs="Arial"/>
          <w:color w:val="000000"/>
          <w:szCs w:val="21"/>
          <w:highlight w:val="none"/>
          <w:lang w:val="zh-CN"/>
        </w:rPr>
      </w:r>
      <w:r/>
    </w:p>
    <w:p>
      <w:pPr>
        <w:pStyle w:val="772"/>
        <w:ind w:firstLine="420"/>
        <w:jc w:val="left"/>
        <w:spacing w:line="360" w:lineRule="auto"/>
        <w:rPr>
          <w:rFonts w:ascii="Arial" w:hAnsi="Arial" w:cs="Arial"/>
          <w:color w:val="000000"/>
          <w:szCs w:val="21"/>
          <w:highlight w:val="none"/>
          <w:lang w:val="zh-CN"/>
        </w:rPr>
      </w:pPr>
      <w:r>
        <w:rPr>
          <w:rFonts w:ascii="宋体" w:hAnsi="宋体"/>
          <w:b/>
          <w:color w:val="000000"/>
          <w:szCs w:val="21"/>
          <w:highlight w:val="none"/>
        </w:rPr>
        <w:t xml:space="preserve">上述资格资信证明文件必须全部提供且全部满足</w:t>
      </w:r>
      <w:r>
        <w:rPr>
          <w:rFonts w:hint="eastAsia" w:ascii="宋体" w:hAnsi="宋体"/>
          <w:b/>
          <w:color w:val="000000"/>
          <w:szCs w:val="21"/>
          <w:highlight w:val="none"/>
          <w:lang w:eastAsia="zh-CN"/>
        </w:rPr>
        <w:t xml:space="preserve">磋商文件</w:t>
      </w:r>
      <w:r>
        <w:rPr>
          <w:rFonts w:ascii="宋体" w:hAnsi="宋体"/>
          <w:b/>
          <w:color w:val="000000"/>
          <w:szCs w:val="21"/>
          <w:highlight w:val="none"/>
        </w:rPr>
        <w:t xml:space="preserve">的要求，相关证书须在有效期内，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投标文件的审核结果。</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.5 </w:t>
      </w:r>
      <w:r>
        <w:rPr>
          <w:rFonts w:ascii="Arial" w:hAnsi="Arial" w:cs="Arial"/>
          <w:b/>
          <w:bCs/>
          <w:color w:val="000000"/>
          <w:szCs w:val="21"/>
          <w:highlight w:val="none"/>
          <w:lang w:val="zh-CN"/>
        </w:rPr>
        <w:t xml:space="preserve">磋商响应文件的技术</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技术</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w:t>
      </w:r>
      <w:r>
        <w:rPr>
          <w:rFonts w:ascii="Arial" w:hAnsi="Arial" w:cs="Arial"/>
          <w:color w:val="000000"/>
          <w:szCs w:val="21"/>
          <w:highlight w:val="none"/>
        </w:rPr>
        <w:t xml:space="preserve">供应商提供的服务是合格的、并符合磋商文件要求的证明文件，以及</w:t>
      </w:r>
      <w:r>
        <w:rPr>
          <w:rFonts w:ascii="Arial" w:hAnsi="Arial" w:cs="Arial"/>
          <w:color w:val="000000"/>
          <w:szCs w:val="21"/>
          <w:highlight w:val="none"/>
          <w:lang w:val="zh-CN"/>
        </w:rPr>
        <w:t xml:space="preserve">对服务的详细说明，这些文件可以是文字资料、图纸</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数据</w:t>
      </w:r>
      <w:r>
        <w:rPr>
          <w:rFonts w:hint="eastAsia" w:ascii="Arial" w:hAnsi="宋体" w:cs="Arial"/>
          <w:color w:val="000000"/>
          <w:szCs w:val="21"/>
          <w:highlight w:val="none"/>
          <w:lang w:val="en-US" w:eastAsia="zh-CN"/>
        </w:rPr>
        <w:t xml:space="preserve">或其他证明文件</w:t>
      </w:r>
      <w:r>
        <w:rPr>
          <w:rFonts w:ascii="Arial" w:hAnsi="Arial" w:cs="Arial"/>
          <w:color w:val="000000"/>
          <w:szCs w:val="21"/>
          <w:highlight w:val="none"/>
          <w:lang w:val="zh-CN"/>
        </w:rPr>
        <w:t xml:space="preserve">等。提供的服务如与磋商文件要求有不符之处，应说明其差别之所在。包括但不限于下列文件。</w:t>
      </w:r>
      <w:r>
        <w:rPr>
          <w:rFonts w:ascii="Arial" w:hAnsi="Arial" w:cs="Arial"/>
          <w:color w:val="000000"/>
          <w:szCs w:val="21"/>
          <w:highlight w:val="none"/>
          <w:lang w:val="zh-CN"/>
        </w:rPr>
      </w:r>
      <w:r/>
    </w:p>
    <w:p>
      <w:pPr>
        <w:pStyle w:val="772"/>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ascii="Arial" w:hAnsi="Arial" w:cs="Arial"/>
          <w:color w:val="000000"/>
          <w:szCs w:val="21"/>
          <w:highlight w:val="none"/>
          <w:lang w:val="zh-CN"/>
        </w:rPr>
        <w:t xml:space="preserve">项目技术方案或服务说明； </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《技术条款偏离表》</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（3）供应商认为需要</w:t>
      </w:r>
      <w:r>
        <w:rPr>
          <w:rFonts w:ascii="Arial" w:hAnsi="Arial" w:cs="Arial"/>
          <w:color w:val="000000"/>
          <w:szCs w:val="21"/>
          <w:highlight w:val="none"/>
          <w:lang w:val="zh-CN"/>
        </w:rPr>
        <w:t xml:space="preserve">提供的其他技术资料。</w:t>
      </w:r>
      <w:r>
        <w:rPr>
          <w:rFonts w:ascii="Arial" w:hAnsi="Arial" w:cs="Arial"/>
          <w:color w:val="000000"/>
          <w:szCs w:val="21"/>
          <w:highlight w:val="none"/>
          <w:lang w:val="zh-CN"/>
        </w:rPr>
      </w:r>
      <w:r/>
    </w:p>
    <w:p>
      <w:pPr>
        <w:pStyle w:val="772"/>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772"/>
        <w:numPr>
          <w:ilvl w:val="0"/>
          <w:numId w:val="0"/>
        </w:numPr>
        <w:ind w:firstLine="420"/>
        <w:spacing w:line="360" w:lineRule="auto"/>
        <w:rPr>
          <w:rFonts w:ascii="Arial" w:hAnsi="Arial" w:cs="Arial"/>
          <w:color w:val="000000"/>
          <w:szCs w:val="21"/>
          <w:highlight w:val="none"/>
          <w:lang w:val="zh-CN"/>
        </w:rPr>
      </w:pPr>
      <w:r>
        <w:rPr>
          <w:rFonts w:ascii="Arial" w:hAnsi="Arial" w:cs="Arial"/>
          <w:color w:val="000000"/>
          <w:sz w:val="21"/>
          <w:szCs w:val="21"/>
          <w:highlight w:val="none"/>
          <w:lang w:val="zh-CN" w:eastAsia="zh-CN" w:bidi="ar-SA"/>
        </w:rPr>
        <w:t xml:space="preserve">（1）</w:t>
      </w:r>
      <w:r>
        <w:rPr>
          <w:rFonts w:ascii="Arial" w:hAnsi="Arial" w:cs="Arial"/>
          <w:color w:val="000000"/>
          <w:szCs w:val="21"/>
          <w:highlight w:val="none"/>
          <w:lang w:val="zh-CN"/>
        </w:rPr>
        <w:t xml:space="preserve">价格部分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是对</w:t>
      </w:r>
      <w:r>
        <w:rPr>
          <w:rFonts w:hint="eastAsia" w:ascii="Arial" w:hAnsi="Arial" w:cs="Arial"/>
          <w:color w:val="000000"/>
          <w:szCs w:val="21"/>
          <w:highlight w:val="none"/>
          <w:lang w:val="en-US" w:eastAsia="zh-CN"/>
        </w:rPr>
        <w:t xml:space="preserve">标的</w:t>
      </w:r>
      <w:r>
        <w:rPr>
          <w:rFonts w:ascii="Arial" w:hAnsi="Arial" w:cs="Arial"/>
          <w:color w:val="000000"/>
          <w:szCs w:val="21"/>
          <w:highlight w:val="none"/>
          <w:lang w:val="zh-CN"/>
        </w:rPr>
        <w:t xml:space="preserve">价格构成的说明，磋商文件如没有特别说明的话，仅接受一个价格。</w:t>
      </w:r>
      <w:r>
        <w:rPr>
          <w:rFonts w:ascii="Arial" w:hAnsi="Arial" w:cs="Arial"/>
          <w:color w:val="000000"/>
          <w:szCs w:val="21"/>
          <w:highlight w:val="none"/>
          <w:lang w:val="zh-CN"/>
        </w:rPr>
      </w:r>
      <w:r/>
    </w:p>
    <w:p>
      <w:pPr>
        <w:pStyle w:val="772"/>
        <w:ind w:firstLine="420"/>
        <w:spacing w:line="360" w:lineRule="auto"/>
        <w:rPr>
          <w:rFonts w:hint="eastAsia" w:ascii="Arial" w:hAnsi="宋体" w:eastAsia="宋体" w:cs="Arial"/>
          <w:color w:val="000000"/>
          <w:szCs w:val="21"/>
          <w:highlight w:val="none"/>
          <w:lang w:val="zh-CN"/>
        </w:rPr>
      </w:pPr>
      <w:r>
        <w:rPr>
          <w:rFonts w:ascii="Arial" w:hAnsi="Arial" w:cs="Arial"/>
          <w:color w:val="000000"/>
          <w:szCs w:val="21"/>
          <w:highlight w:val="none"/>
          <w:lang w:val="zh-CN"/>
        </w:rPr>
        <w:t xml:space="preserve">（2）</w:t>
      </w:r>
      <w:r>
        <w:rPr>
          <w:rFonts w:ascii="Arial" w:hAnsi="宋体" w:cs="Arial"/>
          <w:color w:val="000000"/>
          <w:szCs w:val="21"/>
          <w:highlight w:val="none"/>
        </w:rPr>
        <w:t xml:space="preserve">报价应</w:t>
      </w:r>
      <w:r>
        <w:rPr>
          <w:rFonts w:hint="eastAsia" w:ascii="Arial" w:hAnsi="宋体" w:eastAsia="宋体" w:cs="Arial"/>
          <w:color w:val="000000"/>
          <w:szCs w:val="21"/>
          <w:highlight w:val="none"/>
        </w:rPr>
        <w:t xml:space="preserve">综合考虑清单中各分部分项工程包括管理费、利润、风险费、规费、税金等全部费用清单报价，无论清单特征中是否描述，</w:t>
      </w:r>
      <w:r>
        <w:rPr>
          <w:rFonts w:hint="eastAsia" w:ascii="Arial" w:hAnsi="宋体" w:eastAsia="宋体" w:cs="Arial"/>
          <w:color w:val="000000"/>
          <w:szCs w:val="21"/>
          <w:highlight w:val="none"/>
          <w:lang w:val="en-US" w:eastAsia="zh-CN"/>
        </w:rPr>
        <w:t xml:space="preserve">供应商</w:t>
      </w:r>
      <w:r>
        <w:rPr>
          <w:rFonts w:hint="eastAsia" w:ascii="Arial" w:hAnsi="宋体" w:eastAsia="宋体" w:cs="Arial"/>
          <w:color w:val="000000"/>
          <w:szCs w:val="21"/>
          <w:highlight w:val="none"/>
        </w:rPr>
        <w:t xml:space="preserve">综合单价均应包含完成本清单项目所有工作内容的费用。</w:t>
      </w:r>
      <w:r>
        <w:rPr>
          <w:rFonts w:hint="eastAsia" w:ascii="Arial" w:hAnsi="宋体" w:eastAsia="宋体" w:cs="Arial"/>
          <w:color w:val="000000"/>
          <w:szCs w:val="21"/>
          <w:highlight w:val="none"/>
          <w:lang w:val="en-US" w:eastAsia="zh-CN"/>
        </w:rPr>
        <w:t xml:space="preserve">即为履行本项目合同项下所有义务的全部</w:t>
      </w:r>
      <w:r>
        <w:rPr>
          <w:rFonts w:hint="eastAsia" w:ascii="Arial" w:hAnsi="宋体" w:eastAsia="宋体" w:cs="Arial"/>
          <w:color w:val="000000"/>
          <w:szCs w:val="21"/>
          <w:highlight w:val="none"/>
        </w:rPr>
        <w:t xml:space="preserve">费用以及</w:t>
      </w:r>
      <w:r>
        <w:rPr>
          <w:rFonts w:hint="eastAsia" w:ascii="Arial" w:hAnsi="宋体" w:eastAsia="宋体" w:cs="Arial"/>
          <w:color w:val="000000"/>
          <w:szCs w:val="21"/>
          <w:highlight w:val="none"/>
          <w:lang w:val="en-US" w:eastAsia="zh-CN"/>
        </w:rPr>
        <w:t xml:space="preserve">供应商</w:t>
      </w:r>
      <w:r>
        <w:rPr>
          <w:rFonts w:hint="eastAsia" w:ascii="Arial" w:hAnsi="宋体" w:eastAsia="宋体" w:cs="Arial"/>
          <w:color w:val="000000"/>
          <w:szCs w:val="21"/>
          <w:highlight w:val="none"/>
        </w:rPr>
        <w:t xml:space="preserve">认为需要的其他费用等。</w:t>
      </w:r>
      <w:r>
        <w:rPr>
          <w:rFonts w:hint="eastAsia" w:ascii="Arial" w:hAnsi="宋体" w:eastAsia="宋体" w:cs="Arial"/>
          <w:color w:val="000000"/>
          <w:szCs w:val="21"/>
          <w:highlight w:val="none"/>
          <w:lang w:val="zh-CN"/>
        </w:rPr>
      </w:r>
      <w:r/>
    </w:p>
    <w:p>
      <w:pPr>
        <w:pStyle w:val="772"/>
        <w:ind w:firstLine="420"/>
        <w:spacing w:line="360" w:lineRule="auto"/>
        <w:rPr>
          <w:rFonts w:hint="eastAsia" w:ascii="宋体" w:hAnsi="宋体" w:eastAsia="宋体" w:cs="宋体"/>
          <w:color w:val="000000"/>
          <w:szCs w:val="21"/>
          <w:highlight w:val="none"/>
          <w:lang w:val="zh-CN"/>
        </w:rPr>
      </w:pPr>
      <w:r>
        <w:rPr>
          <w:rFonts w:ascii="Arial" w:hAnsi="Arial" w:cs="Arial"/>
          <w:color w:val="000000"/>
          <w:szCs w:val="21"/>
          <w:highlight w:val="none"/>
          <w:lang w:val="zh-CN"/>
        </w:rPr>
        <w:t xml:space="preserve">（3）</w:t>
      </w:r>
      <w:r>
        <w:rPr>
          <w:rFonts w:hint="eastAsia" w:ascii="宋体" w:hAnsi="宋体" w:eastAsia="宋体" w:cs="宋体"/>
          <w:color w:val="000000"/>
          <w:szCs w:val="21"/>
          <w:highlight w:val="none"/>
          <w:lang w:val="zh-CN"/>
        </w:rPr>
        <w:t xml:space="preserve">供应商应在《开标一览表》《分项报价</w:t>
      </w:r>
      <w:r>
        <w:rPr>
          <w:rFonts w:hint="eastAsia" w:ascii="宋体" w:hAnsi="宋体" w:eastAsia="宋体" w:cs="宋体"/>
          <w:color w:val="000000"/>
          <w:szCs w:val="21"/>
          <w:highlight w:val="none"/>
          <w:lang w:val="en-US" w:eastAsia="zh-CN"/>
        </w:rPr>
        <w:t xml:space="preserve">表</w:t>
      </w:r>
      <w:r>
        <w:rPr>
          <w:rFonts w:hint="eastAsia" w:ascii="宋体" w:hAnsi="宋体" w:eastAsia="宋体" w:cs="宋体"/>
          <w:color w:val="000000"/>
          <w:szCs w:val="21"/>
          <w:highlight w:val="none"/>
          <w:lang w:val="zh-CN"/>
        </w:rPr>
        <w:t xml:space="preserve">》等标明</w:t>
      </w:r>
      <w:r>
        <w:rPr>
          <w:rFonts w:hint="eastAsia" w:ascii="宋体" w:hAnsi="宋体" w:eastAsia="宋体" w:cs="宋体"/>
          <w:color w:val="000000"/>
          <w:szCs w:val="21"/>
          <w:highlight w:val="none"/>
          <w:lang w:val="en-US" w:eastAsia="zh-CN"/>
        </w:rPr>
        <w:t xml:space="preserve">标的</w:t>
      </w:r>
      <w:r>
        <w:rPr>
          <w:rFonts w:hint="eastAsia" w:ascii="宋体" w:hAnsi="宋体" w:eastAsia="宋体" w:cs="宋体"/>
          <w:color w:val="000000"/>
          <w:szCs w:val="21"/>
          <w:highlight w:val="none"/>
          <w:lang w:val="zh-CN"/>
        </w:rPr>
        <w:t xml:space="preserve">的单价、总价以及分项报价</w:t>
      </w:r>
      <w:r>
        <w:rPr>
          <w:rFonts w:hint="eastAsia" w:ascii="宋体" w:hAnsi="宋体" w:eastAsia="宋体" w:cs="宋体"/>
          <w:color w:val="000000"/>
          <w:szCs w:val="21"/>
          <w:highlight w:val="none"/>
          <w:lang w:val="en-US" w:eastAsia="zh-CN"/>
        </w:rPr>
        <w:t xml:space="preserve">等</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72"/>
        <w:ind w:firstLine="412"/>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rPr>
        <w:t xml:space="preserve">）响应文件所报的投标价格不得超过磋商文件规定的预算价、限价，超过磋商文件规定的，响应文件按无效处理。</w:t>
      </w:r>
      <w:r>
        <w:rPr>
          <w:rFonts w:ascii="Arial" w:hAnsi="Arial" w:cs="Arial"/>
          <w:b/>
          <w:color w:val="000000"/>
          <w:szCs w:val="21"/>
          <w:highlight w:val="none"/>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）经磋商后，如果成交价低于供应商</w:t>
      </w:r>
      <w:r>
        <w:rPr>
          <w:rFonts w:hint="eastAsia" w:ascii="Arial" w:hAnsi="Arial" w:cs="Arial"/>
          <w:color w:val="000000"/>
          <w:szCs w:val="21"/>
          <w:highlight w:val="none"/>
          <w:lang w:val="en-US" w:eastAsia="zh-CN"/>
        </w:rPr>
        <w:t xml:space="preserve">首次</w:t>
      </w:r>
      <w:r>
        <w:rPr>
          <w:rFonts w:ascii="Arial" w:hAnsi="Arial" w:cs="Arial"/>
          <w:color w:val="000000"/>
          <w:szCs w:val="21"/>
          <w:highlight w:val="none"/>
          <w:lang w:val="zh-CN"/>
        </w:rPr>
        <w:t xml:space="preserve">响应报价的话，除特别注明外，分项报价同比例调整。</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77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8</w:t>
      </w:r>
      <w:r>
        <w:rPr>
          <w:rFonts w:ascii="Arial" w:hAnsi="Arial" w:cs="Arial"/>
          <w:b/>
          <w:bCs/>
          <w:color w:val="000000"/>
          <w:szCs w:val="21"/>
          <w:highlight w:val="none"/>
          <w:lang w:val="zh-CN"/>
        </w:rPr>
        <w:t xml:space="preserve">、磋商保证金（</w:t>
      </w:r>
      <w:r>
        <w:rPr>
          <w:rFonts w:hint="eastAsia" w:ascii="宋体" w:hAnsi="宋体"/>
          <w:b/>
          <w:bCs/>
          <w:color w:val="000000"/>
          <w:szCs w:val="21"/>
          <w:highlight w:val="none"/>
        </w:rPr>
        <w:t xml:space="preserve">本项目不涉</w:t>
      </w:r>
      <w:r>
        <w:rPr>
          <w:rFonts w:hint="eastAsia" w:ascii="宋体" w:hAnsi="宋体" w:eastAsia="宋体" w:cs="Times New Roman"/>
          <w:b/>
          <w:bCs/>
          <w:color w:val="000000"/>
          <w:szCs w:val="21"/>
          <w:highlight w:val="none"/>
        </w:rPr>
        <w:t xml:space="preserve">及</w:t>
      </w:r>
      <w:r>
        <w:rPr>
          <w:rFonts w:hint="eastAsia" w:ascii="宋体" w:hAnsi="宋体" w:eastAsia="宋体" w:cs="Times New Roman"/>
          <w:b/>
          <w:bCs/>
          <w:color w:val="000000"/>
          <w:szCs w:val="21"/>
          <w:highlight w:val="none"/>
          <w:lang w:val="zh-CN"/>
        </w:rPr>
        <w:t xml:space="preserve">）</w:t>
      </w:r>
      <w:r>
        <w:rPr>
          <w:rFonts w:ascii="Arial" w:hAnsi="Arial" w:cs="Arial"/>
          <w:b/>
          <w:bCs/>
          <w:color w:val="000000"/>
          <w:szCs w:val="21"/>
          <w:highlight w:val="none"/>
          <w:lang w:val="zh-CN"/>
        </w:rPr>
      </w:r>
      <w:r/>
    </w:p>
    <w:p>
      <w:pPr>
        <w:pStyle w:val="772"/>
        <w:ind w:left="0" w:firstLine="482"/>
        <w:spacing w:line="360" w:lineRule="auto"/>
        <w:rPr>
          <w:rFonts w:ascii="Arial" w:hAnsi="Arial" w:cs="Arial"/>
          <w:b/>
          <w:color w:val="000000"/>
          <w:sz w:val="24"/>
          <w:szCs w:val="24"/>
          <w:highlight w:val="none"/>
          <w:lang w:val="zh-CN"/>
        </w:rPr>
      </w:pPr>
      <w:r>
        <w:rPr>
          <w:rFonts w:ascii="Arial" w:hAnsi="Arial" w:cs="Arial"/>
          <w:b/>
          <w:color w:val="000000"/>
          <w:sz w:val="24"/>
          <w:szCs w:val="24"/>
          <w:highlight w:val="none"/>
          <w:lang w:val="en-US" w:eastAsia="zh-CN"/>
        </w:rPr>
        <w:t xml:space="preserve">四</w:t>
      </w:r>
      <w:r>
        <w:rPr>
          <w:rFonts w:ascii="Arial" w:hAnsi="Arial" w:cs="Arial"/>
          <w:b/>
          <w:color w:val="000000"/>
          <w:sz w:val="24"/>
          <w:szCs w:val="24"/>
          <w:highlight w:val="none"/>
          <w:lang w:val="zh-CN"/>
        </w:rPr>
        <w:t xml:space="preserve">、磋商响应文件的递交</w:t>
      </w:r>
      <w:r>
        <w:rPr>
          <w:rFonts w:ascii="Arial" w:hAnsi="Arial" w:cs="Arial"/>
          <w:b/>
          <w:color w:val="000000"/>
          <w:sz w:val="24"/>
          <w:szCs w:val="24"/>
          <w:highlight w:val="none"/>
          <w:lang w:val="zh-CN"/>
        </w:rPr>
      </w:r>
      <w:r/>
    </w:p>
    <w:p>
      <w:pPr>
        <w:pStyle w:val="77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9</w:t>
      </w:r>
      <w:r>
        <w:rPr>
          <w:rFonts w:ascii="Arial" w:hAnsi="Arial" w:cs="Arial"/>
          <w:b/>
          <w:bCs/>
          <w:color w:val="000000"/>
          <w:szCs w:val="21"/>
          <w:highlight w:val="none"/>
          <w:lang w:val="zh-CN"/>
        </w:rPr>
        <w:t xml:space="preserve">、磋商响应文件的递交</w:t>
      </w:r>
      <w:r>
        <w:rPr>
          <w:rFonts w:ascii="Arial" w:hAnsi="Arial" w:cs="Arial"/>
          <w:b/>
          <w:bCs/>
          <w:color w:val="000000"/>
          <w:szCs w:val="21"/>
          <w:highlight w:val="none"/>
          <w:lang w:val="zh-CN"/>
        </w:rPr>
      </w:r>
      <w:r/>
    </w:p>
    <w:p>
      <w:pPr>
        <w:pStyle w:val="772"/>
        <w:ind w:firstLine="420"/>
        <w:spacing w:line="360" w:lineRule="auto"/>
        <w:rPr>
          <w:rFonts w:ascii="Arial" w:hAnsi="Arial" w:cs="Arial"/>
          <w:b/>
          <w:color w:val="000000"/>
          <w:highlight w:val="none"/>
        </w:rPr>
      </w:pP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hint="eastAsia" w:ascii="Arial" w:hAnsi="Arial" w:cs="Arial"/>
          <w:b/>
          <w:color w:val="000000"/>
          <w:szCs w:val="21"/>
          <w:highlight w:val="none"/>
          <w:lang w:val="zh-CN"/>
        </w:rPr>
        <w:t xml:space="preserve">供应商应当按照《操作手册》规定，在招标公告规定的投标截止时间前制作并上传电子投标文件。招标代理机构拒绝接收提交投标文件截止时间后上传的任何电子投标文件。</w:t>
      </w:r>
      <w:r>
        <w:rPr>
          <w:rFonts w:ascii="Arial" w:hAnsi="Arial" w:cs="Arial"/>
          <w:b/>
          <w:color w:val="000000"/>
          <w:highlight w:val="none"/>
        </w:rPr>
      </w:r>
      <w:r/>
    </w:p>
    <w:p>
      <w:pPr>
        <w:pStyle w:val="772"/>
        <w:ind w:firstLine="420"/>
        <w:spacing w:line="360" w:lineRule="auto"/>
        <w:rPr>
          <w:rFonts w:hint="eastAsia" w:ascii="Arial" w:hAnsi="Arial" w:cs="Arial"/>
          <w:color w:val="000000"/>
          <w:szCs w:val="21"/>
          <w:highlight w:val="none"/>
          <w:lang w:val="en-US" w:eastAsia="zh-CN"/>
        </w:rPr>
      </w:pPr>
      <w:r>
        <w:rPr>
          <w:rFonts w:hint="eastAsia" w:ascii="Arial" w:hAnsi="Arial" w:cs="Arial"/>
          <w:b/>
          <w:bCs/>
          <w:color w:val="000000"/>
          <w:szCs w:val="21"/>
          <w:highlight w:val="none"/>
          <w:lang w:val="en-US" w:eastAsia="zh-CN"/>
        </w:rPr>
        <w:t xml:space="preserve">9.2</w:t>
      </w:r>
      <w:r>
        <w:rPr>
          <w:rFonts w:ascii="Arial" w:hAnsi="Arial" w:cs="Arial"/>
          <w:b/>
          <w:bCs/>
          <w:color w:val="000000"/>
          <w:szCs w:val="21"/>
          <w:highlight w:val="none"/>
          <w:lang w:val="zh-CN"/>
        </w:rPr>
        <w:t xml:space="preserve"> </w:t>
      </w:r>
      <w:r>
        <w:rPr>
          <w:rFonts w:hint="eastAsia" w:ascii="Arial" w:hAnsi="Arial" w:cs="Arial"/>
          <w:b/>
          <w:bCs/>
          <w:color w:val="000000"/>
          <w:szCs w:val="21"/>
          <w:highlight w:val="none"/>
          <w:lang w:val="en-US" w:eastAsia="zh-CN"/>
        </w:rPr>
        <w:t xml:space="preserve">投标文件的解密</w:t>
      </w:r>
      <w:r>
        <w:rPr>
          <w:rFonts w:hint="eastAsia" w:ascii="Arial" w:hAnsi="Arial" w:cs="Arial"/>
          <w:color w:val="000000"/>
          <w:szCs w:val="21"/>
          <w:highlight w:val="none"/>
          <w:lang w:val="en-US" w:eastAsia="zh-CN"/>
        </w:rPr>
      </w:r>
      <w:r/>
    </w:p>
    <w:p>
      <w:pPr>
        <w:pStyle w:val="772"/>
        <w:ind w:firstLine="42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9.2.1供应商应当按照《操作手册》规定，在“苏采云”系统规定的时间内对投标文件进行解密。</w:t>
      </w:r>
      <w:r>
        <w:rPr>
          <w:rFonts w:hint="eastAsia" w:ascii="Arial" w:hAnsi="Arial" w:cs="Arial"/>
          <w:color w:val="000000"/>
          <w:szCs w:val="21"/>
          <w:highlight w:val="none"/>
          <w:lang w:val="en-US" w:eastAsia="zh-CN"/>
        </w:rPr>
      </w:r>
      <w:r/>
    </w:p>
    <w:p>
      <w:pPr>
        <w:pStyle w:val="772"/>
        <w:ind w:firstLine="42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9.2.2 供应商应充分考虑网络环境、网络带宽等因素可能对投标产生的影响，如因供应商自身原因造成的电子投标文件解密不成功的，做无效投标处理。</w:t>
      </w:r>
      <w:r>
        <w:rPr>
          <w:rFonts w:hint="eastAsia" w:ascii="Arial" w:hAnsi="Arial" w:cs="Arial"/>
          <w:color w:val="000000"/>
          <w:szCs w:val="21"/>
          <w:highlight w:val="none"/>
          <w:lang w:val="en-US" w:eastAsia="zh-CN"/>
        </w:rPr>
      </w:r>
      <w:r/>
    </w:p>
    <w:p>
      <w:pPr>
        <w:pStyle w:val="772"/>
        <w:ind w:firstLine="420"/>
        <w:spacing w:line="360" w:lineRule="auto"/>
        <w:rPr>
          <w:rFonts w:hint="eastAsia"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9.3 投标文件的修改和撤回</w:t>
      </w:r>
      <w:r>
        <w:rPr>
          <w:rFonts w:hint="eastAsia" w:ascii="Arial" w:hAnsi="Arial" w:cs="Arial"/>
          <w:b/>
          <w:bCs/>
          <w:color w:val="000000"/>
          <w:szCs w:val="21"/>
          <w:highlight w:val="none"/>
          <w:lang w:val="en-US" w:eastAsia="zh-CN"/>
        </w:rPr>
      </w:r>
      <w:r/>
    </w:p>
    <w:p>
      <w:pPr>
        <w:pStyle w:val="772"/>
        <w:ind w:firstLine="42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9.3.1供应商在投标截止时间前，可以对所递交的投标文件进行补充、修改或者撤回，并书面通知采购人或者采购代理机构。补充、修改的内容应当按照磋商文件要求签署、盖章、密封后，作为投标文件的组成部分。</w:t>
      </w:r>
      <w:r>
        <w:rPr>
          <w:rFonts w:hint="eastAsia" w:ascii="Arial" w:hAnsi="Arial" w:cs="Arial"/>
          <w:color w:val="000000"/>
          <w:szCs w:val="21"/>
          <w:highlight w:val="none"/>
          <w:lang w:val="en-US" w:eastAsia="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9.3.2投标截止时间之后，投标文件不得撤销；如果撤销的，投标保证金不予退还。</w:t>
      </w:r>
      <w:r>
        <w:rPr>
          <w:rFonts w:ascii="Arial" w:hAnsi="Arial" w:cs="Arial"/>
          <w:color w:val="000000"/>
          <w:szCs w:val="21"/>
          <w:highlight w:val="none"/>
          <w:lang w:val="zh-CN"/>
        </w:rPr>
      </w:r>
      <w:r/>
    </w:p>
    <w:p>
      <w:pPr>
        <w:pStyle w:val="772"/>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lang w:val="en-US" w:eastAsia="zh-CN"/>
        </w:rPr>
        <w:t xml:space="preserve">10</w:t>
      </w:r>
      <w:r>
        <w:rPr>
          <w:rFonts w:ascii="Arial" w:hAnsi="Arial" w:cs="Arial"/>
          <w:color w:val="000000"/>
          <w:szCs w:val="21"/>
          <w:highlight w:val="none"/>
          <w:lang w:val="zh-CN"/>
        </w:rPr>
        <w:t xml:space="preserve">、</w:t>
      </w:r>
      <w:r>
        <w:rPr>
          <w:rFonts w:ascii="Arial" w:hAnsi="Arial" w:cs="Arial"/>
          <w:b/>
          <w:bCs/>
          <w:color w:val="000000"/>
          <w:szCs w:val="21"/>
          <w:highlight w:val="none"/>
        </w:rPr>
        <w:t xml:space="preserve">联合体</w:t>
      </w:r>
      <w:r>
        <w:rPr>
          <w:rFonts w:ascii="Arial" w:hAnsi="Arial" w:cs="Arial"/>
          <w:b/>
          <w:bCs/>
          <w:color w:val="000000"/>
          <w:szCs w:val="21"/>
          <w:highlight w:val="none"/>
        </w:rPr>
      </w:r>
      <w:r/>
    </w:p>
    <w:p>
      <w:pPr>
        <w:pStyle w:val="772"/>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.1 两个以上的自然人、法人或者其他组织可以组成一个联合体，以一个</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的身份共同参加政府采购。</w:t>
      </w:r>
      <w:r>
        <w:rPr>
          <w:rFonts w:ascii="Arial" w:hAnsi="Arial" w:cs="Arial"/>
          <w:bCs/>
          <w:color w:val="000000"/>
          <w:szCs w:val="21"/>
          <w:highlight w:val="none"/>
        </w:rPr>
      </w:r>
      <w:r/>
    </w:p>
    <w:p>
      <w:pPr>
        <w:pStyle w:val="772"/>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.2 联合体中有同类资质的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按照联合体分工承担相同工作的，按照资质等级较低的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确定资质等级。</w:t>
      </w:r>
      <w:r>
        <w:rPr>
          <w:rFonts w:ascii="Arial" w:hAnsi="Arial" w:cs="Arial"/>
          <w:bCs/>
          <w:color w:val="000000"/>
          <w:szCs w:val="21"/>
          <w:highlight w:val="none"/>
        </w:rPr>
      </w:r>
      <w:r/>
    </w:p>
    <w:p>
      <w:pPr>
        <w:pStyle w:val="772"/>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000000"/>
          <w:szCs w:val="21"/>
          <w:highlight w:val="none"/>
        </w:rPr>
        <w:t xml:space="preserve">响应</w:t>
      </w:r>
      <w:r>
        <w:rPr>
          <w:rFonts w:ascii="Arial" w:hAnsi="Arial" w:cs="Arial"/>
          <w:bCs/>
          <w:color w:val="000000"/>
          <w:szCs w:val="21"/>
          <w:highlight w:val="none"/>
        </w:rPr>
        <w:t xml:space="preserve">文件一同提交。</w:t>
      </w:r>
      <w:r>
        <w:rPr>
          <w:rFonts w:ascii="Arial" w:hAnsi="Arial" w:cs="Arial"/>
          <w:bCs/>
          <w:color w:val="000000"/>
          <w:szCs w:val="21"/>
          <w:highlight w:val="none"/>
        </w:rPr>
      </w:r>
      <w:r/>
    </w:p>
    <w:p>
      <w:pPr>
        <w:pStyle w:val="772"/>
        <w:ind w:firstLine="420"/>
        <w:spacing w:line="360" w:lineRule="auto"/>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.4 以联合体形式参加政府采购活动的，联合体各方不得再单独参加或者与其他</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另外组成联合体参加同一合同项下的政府采购活动。</w:t>
      </w:r>
      <w:r>
        <w:rPr>
          <w:rFonts w:ascii="Arial" w:hAnsi="Arial" w:cs="Arial"/>
          <w:bCs/>
          <w:color w:val="000000"/>
          <w:szCs w:val="21"/>
          <w:highlight w:val="none"/>
        </w:rPr>
      </w:r>
      <w:r/>
    </w:p>
    <w:p>
      <w:pPr>
        <w:pStyle w:val="772"/>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772"/>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1、磋商有效期</w:t>
      </w:r>
      <w:r>
        <w:rPr>
          <w:rFonts w:ascii="Arial" w:hAnsi="Arial" w:cs="Arial"/>
          <w:b/>
          <w:bCs/>
          <w:color w:val="000000"/>
          <w:szCs w:val="21"/>
          <w:highlight w:val="none"/>
          <w:lang w:val="en-US" w:eastAsia="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磋商</w:t>
      </w:r>
      <w:r>
        <w:rPr>
          <w:rFonts w:ascii="Arial" w:hAnsi="Arial" w:eastAsia="宋体" w:cs="Arial"/>
          <w:color w:val="000000"/>
          <w:szCs w:val="21"/>
          <w:highlight w:val="none"/>
          <w:lang w:val="zh-CN"/>
        </w:rPr>
        <w:t xml:space="preserve">有效期为90天，从提交磋商</w:t>
      </w:r>
      <w:r>
        <w:rPr>
          <w:rFonts w:ascii="Arial" w:hAnsi="Arial" w:cs="Arial"/>
          <w:color w:val="000000"/>
          <w:szCs w:val="21"/>
          <w:highlight w:val="none"/>
          <w:lang w:val="zh-CN"/>
        </w:rPr>
        <w:t xml:space="preserve">响应文件的截止之日起算。磋商响应文件中承诺的磋商有效期应当不少于磋商文件中载明的磋商有效期。</w:t>
      </w:r>
      <w:r>
        <w:rPr>
          <w:rFonts w:ascii="Arial" w:hAnsi="Arial" w:cs="Arial"/>
          <w:color w:val="000000"/>
          <w:szCs w:val="21"/>
          <w:highlight w:val="none"/>
          <w:lang w:val="zh-CN"/>
        </w:rPr>
      </w:r>
      <w:r/>
    </w:p>
    <w:p>
      <w:pPr>
        <w:pStyle w:val="772"/>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2</w:t>
      </w:r>
      <w:r>
        <w:rPr>
          <w:rFonts w:ascii="Arial" w:hAnsi="Arial" w:cs="Arial"/>
          <w:b/>
          <w:bCs/>
          <w:color w:val="000000"/>
          <w:szCs w:val="21"/>
          <w:highlight w:val="none"/>
          <w:lang w:val="zh-CN"/>
        </w:rPr>
        <w:t xml:space="preserve">、磋商组织</w:t>
      </w:r>
      <w:r>
        <w:rPr>
          <w:rFonts w:ascii="Arial" w:hAnsi="Arial" w:cs="Arial"/>
          <w:b/>
          <w:bCs/>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12.1 </w:t>
      </w:r>
      <w:r>
        <w:rPr>
          <w:rFonts w:hint="eastAsia" w:ascii="Arial" w:hAnsi="Arial" w:cs="Arial"/>
          <w:color w:val="000000"/>
          <w:szCs w:val="21"/>
          <w:highlight w:val="none"/>
          <w:lang w:val="zh-CN"/>
        </w:rPr>
        <w:t xml:space="preserve">采购代理机构按磋商文件规定的时间在“苏采云开标大厅”开标。供应商应当在报价前做好充分准备，携带 CA 数字证书准时参加。</w:t>
      </w:r>
      <w:r>
        <w:rPr>
          <w:rFonts w:hint="eastAsia" w:ascii="Arial" w:hAnsi="Arial" w:cs="Arial"/>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12.2 </w:t>
      </w:r>
      <w:r>
        <w:rPr>
          <w:rFonts w:hint="eastAsia" w:ascii="Arial" w:hAnsi="Arial" w:cs="Arial"/>
          <w:color w:val="000000"/>
          <w:szCs w:val="21"/>
          <w:highlight w:val="none"/>
          <w:lang w:val="zh-CN"/>
        </w:rPr>
        <w:t xml:space="preserve">响应文件递交截止时间后，采购代理机构将在系统内公布供应商名单然后通过开标会议区发出响应文件解密的指令，供应商在各自地点按规定时间自行实施远程解</w:t>
      </w:r>
      <w:r>
        <w:rPr>
          <w:rFonts w:hint="eastAsia" w:ascii="Arial" w:hAnsi="Arial" w:cs="Arial"/>
          <w:color w:val="000000"/>
          <w:szCs w:val="21"/>
          <w:highlight w:val="none"/>
          <w:lang w:val="zh-CN"/>
        </w:rPr>
        <w:t xml:space="preserve">密，供应商解密限定在解密时间开始30分钟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rPr>
          <w:rFonts w:hint="eastAsia" w:ascii="Arial" w:hAnsi="Arial" w:cs="Arial"/>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12.3 </w:t>
      </w:r>
      <w:r>
        <w:rPr>
          <w:rFonts w:hint="eastAsia" w:ascii="Arial" w:hAnsi="Arial" w:cs="Arial"/>
          <w:color w:val="000000"/>
          <w:szCs w:val="21"/>
          <w:highlight w:val="none"/>
          <w:lang w:val="zh-CN"/>
        </w:rPr>
        <w:t xml:space="preserve">磋商时，响应文件报价出现前后不一致的，按照下列规定修正：</w:t>
      </w:r>
      <w:r>
        <w:rPr>
          <w:rFonts w:hint="eastAsia" w:ascii="Arial" w:hAnsi="Arial" w:cs="Arial"/>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w:t>
      </w:r>
      <w:r>
        <w:rPr>
          <w:rFonts w:hint="eastAsia" w:ascii="Arial" w:hAnsi="Arial" w:cs="Arial"/>
          <w:color w:val="000000"/>
          <w:szCs w:val="21"/>
          <w:highlight w:val="none"/>
          <w:lang w:val="zh-CN"/>
        </w:rPr>
        <w:t xml:space="preserve">3.1响应文件中开标一览表（报价表）内容与响应文件中相应内容不一致的，以开标一览表（报价表）为准；</w:t>
      </w:r>
      <w:r>
        <w:rPr>
          <w:rFonts w:hint="eastAsia" w:ascii="Arial" w:hAnsi="Arial" w:cs="Arial"/>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w:t>
      </w:r>
      <w:r>
        <w:rPr>
          <w:rFonts w:hint="eastAsia" w:ascii="Arial" w:hAnsi="Arial" w:cs="Arial"/>
          <w:color w:val="000000"/>
          <w:szCs w:val="21"/>
          <w:highlight w:val="none"/>
          <w:lang w:val="zh-CN"/>
        </w:rPr>
        <w:t xml:space="preserve">3.2大写金额和小写金额不一致的，以大写金额为准；</w:t>
      </w:r>
      <w:r>
        <w:rPr>
          <w:rFonts w:hint="eastAsia" w:ascii="Arial" w:hAnsi="Arial" w:cs="Arial"/>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w:t>
      </w:r>
      <w:r>
        <w:rPr>
          <w:rFonts w:hint="eastAsia" w:ascii="Arial" w:hAnsi="Arial" w:cs="Arial"/>
          <w:color w:val="000000"/>
          <w:szCs w:val="21"/>
          <w:highlight w:val="none"/>
          <w:lang w:val="zh-CN"/>
        </w:rPr>
        <w:t xml:space="preserve">3.3单价金额小数点或者百分比有明显错位的，以开标一览表的总价为准，并修改单价；</w:t>
      </w:r>
      <w:r>
        <w:rPr>
          <w:rFonts w:hint="eastAsia" w:ascii="Arial" w:hAnsi="Arial" w:cs="Arial"/>
          <w:color w:val="000000"/>
          <w:szCs w:val="21"/>
          <w:highlight w:val="none"/>
          <w:lang w:val="zh-CN"/>
        </w:rPr>
      </w:r>
      <w:r/>
    </w:p>
    <w:p>
      <w:pPr>
        <w:pStyle w:val="772"/>
        <w:ind w:firstLine="420"/>
        <w:spacing w:line="360" w:lineRule="auto"/>
        <w:rPr>
          <w:rFonts w:hint="eastAsia" w:ascii="Arial" w:hAnsi="Arial" w:cs="Arial"/>
          <w:color w:val="000000"/>
          <w:szCs w:val="21"/>
          <w:highlight w:val="none"/>
          <w:lang w:val="zh-CN"/>
        </w:rPr>
      </w:pPr>
      <w:r>
        <w:rPr>
          <w:rFonts w:hint="eastAsia" w:ascii="Arial" w:hAnsi="Arial" w:cs="Arial"/>
          <w:color w:val="000000"/>
          <w:szCs w:val="21"/>
          <w:highlight w:val="none"/>
          <w:lang w:val="en-US" w:eastAsia="zh-CN"/>
        </w:rPr>
        <w:t xml:space="preserve">12.</w:t>
      </w:r>
      <w:r>
        <w:rPr>
          <w:rFonts w:hint="eastAsia" w:ascii="Arial" w:hAnsi="Arial" w:cs="Arial"/>
          <w:color w:val="000000"/>
          <w:szCs w:val="21"/>
          <w:highlight w:val="none"/>
          <w:lang w:val="zh-CN"/>
        </w:rPr>
        <w:t xml:space="preserve">3.4总价金额与按单价汇总金额不一致的，以单价金额计算结果为准。</w:t>
      </w:r>
      <w:r>
        <w:rPr>
          <w:rFonts w:hint="eastAsia"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同时出现两种以上不一致的，按照前款规定的顺序修正。修正后的报价磋商小组应当以书面形式要求供应商作出必要的澄清、说明或者补正，经供应商确认后产生约束力，供应商不确认的，其响应文件无效</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、磋商程序</w:t>
      </w:r>
      <w:r>
        <w:rPr>
          <w:rFonts w:ascii="Arial" w:hAnsi="Arial" w:cs="Arial"/>
          <w:b/>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.1 磋商小组审阅供应商所递交的响应文件，凡不具备资格条件的供应商不得进入磋商程序。</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.2 磋商小组所有成员集中与单一供应商分别就磋商采购项目的技术、商务和价格进行磋商。</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.3 </w:t>
      </w:r>
      <w:r>
        <w:rPr>
          <w:rFonts w:hint="eastAsia" w:ascii="Arial" w:hAnsi="Arial" w:cs="Arial"/>
          <w:color w:val="000000"/>
          <w:szCs w:val="21"/>
          <w:highlight w:val="none"/>
          <w:lang w:val="zh-CN"/>
        </w:rPr>
        <w:t xml:space="preserve">磋商小组通过苏采云系统向供应商发布“磋商函”，供应商应当按照要求在苏采云系统提交“磋商响应函”并加盖CA电子公章</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.4 </w:t>
      </w:r>
      <w:r>
        <w:rPr>
          <w:rFonts w:hint="eastAsia" w:ascii="Arial" w:hAnsi="Arial" w:cs="Arial"/>
          <w:color w:val="000000"/>
          <w:szCs w:val="21"/>
          <w:highlight w:val="none"/>
          <w:lang w:val="zh-CN"/>
        </w:rPr>
        <w:t xml:space="preserve">供应商须自行准备设备（包括但不限于笔记本电脑、无线网络）登录“苏采云系统”，按磋商文件规定时间解密后，在磋商过程中保持在线，等待磋商小组的询问、按要求报价，并等待磋商结果，中途不得离开。如未按要求应答，由此所产生的损失及风险由供应商自行承担</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13.5 磋商文件能够详细列明采购标的技术、服务要求的，磋商结束后，磋商小组将在苏采云系统向所有实质性响应的供应商发布“最后报价要求函”及最后报价格式表，要求所有实质性响应的供应商在规定时间内提交最后报价。如未按要求磋商，将被视为供应商自动放弃竞争性磋商权利。</w:t>
      </w:r>
      <w:r>
        <w:rPr>
          <w:rFonts w:hint="eastAsia" w:ascii="Arial" w:hAnsi="Arial" w:eastAsia="宋体" w:cs="Arial"/>
          <w:color w:val="000000"/>
          <w:szCs w:val="21"/>
          <w:highlight w:val="none"/>
          <w:lang w:val="en-US"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en-US" w:eastAsia="zh-CN"/>
        </w:rPr>
        <w:t xml:space="preserve">13.6 </w:t>
      </w:r>
      <w:r>
        <w:rPr>
          <w:rFonts w:hint="eastAsia" w:ascii="Arial" w:hAnsi="Arial" w:eastAsia="宋体" w:cs="Arial"/>
          <w:color w:val="000000"/>
          <w:szCs w:val="21"/>
          <w:highlight w:val="none"/>
          <w:lang w:val="zh-CN" w:eastAsia="zh-CN"/>
        </w:rPr>
        <w:t xml:space="preserve">最后报价是供应商响应文件的有效组成部分。</w:t>
      </w:r>
      <w:r>
        <w:rPr>
          <w:rFonts w:hint="eastAsia" w:ascii="Arial" w:hAnsi="Arial" w:eastAsia="宋体" w:cs="Arial"/>
          <w:color w:val="000000"/>
          <w:szCs w:val="21"/>
          <w:highlight w:val="none"/>
          <w:lang w:val="en-US" w:eastAsia="zh-CN"/>
        </w:rPr>
        <w:t xml:space="preserve">除项目扩大了供货范围，增加了采购内容、提高了技术要求外，原则上不得高于上一轮报价</w:t>
      </w:r>
      <w:r>
        <w:rPr>
          <w:rFonts w:hint="eastAsia" w:ascii="Arial" w:hAnsi="Arial" w:eastAsia="宋体" w:cs="Arial"/>
          <w:color w:val="000000"/>
          <w:szCs w:val="21"/>
          <w:highlight w:val="none"/>
          <w:lang w:val="zh-CN" w:eastAsia="zh-CN"/>
        </w:rPr>
        <w:t xml:space="preserve">。</w:t>
      </w:r>
      <w:r>
        <w:rPr>
          <w:rFonts w:hint="eastAsia" w:ascii="Arial" w:hAnsi="Arial" w:eastAsia="宋体" w:cs="Arial"/>
          <w:color w:val="000000"/>
          <w:szCs w:val="21"/>
          <w:highlight w:val="none"/>
          <w:lang w:val="zh-CN"/>
        </w:rPr>
        <w:t xml:space="preserve">磋商结束后，磋商小组要求所有实质性响应的供应商在规定时间内提交最后报价，提交最后报价的供应商不得少于3家。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rPr>
      </w:pPr>
      <w:r>
        <w:rPr>
          <w:rFonts w:hint="eastAsia" w:ascii="Arial" w:hAnsi="Arial" w:eastAsia="宋体" w:cs="Arial"/>
          <w:color w:val="000000"/>
          <w:szCs w:val="21"/>
          <w:highlight w:val="none"/>
          <w:lang w:val="en-US" w:eastAsia="zh-CN"/>
        </w:rPr>
        <w:t xml:space="preserve">13.7 经磋商确定最终采购需求和提交最后报价的供应商后，由磋商小组采用综合评分法对提交最后报价的供应商的响应文件和最后报价进行综合评分。</w:t>
      </w:r>
      <w:r>
        <w:rPr>
          <w:rFonts w:hint="eastAsia" w:ascii="Arial" w:hAnsi="Arial" w:eastAsia="宋体" w:cs="Arial"/>
          <w:color w:val="000000"/>
          <w:szCs w:val="21"/>
          <w:highlight w:val="none"/>
          <w:lang w:val="zh-CN"/>
        </w:rPr>
      </w:r>
      <w:r/>
    </w:p>
    <w:p>
      <w:pPr>
        <w:pStyle w:val="772"/>
        <w:ind w:firstLine="422"/>
        <w:spacing w:line="360" w:lineRule="auto"/>
        <w:rPr>
          <w:rFonts w:ascii="Arial" w:hAnsi="Arial" w:cs="Arial"/>
          <w:b/>
          <w:color w:val="000000"/>
          <w:szCs w:val="21"/>
          <w:highlight w:val="none"/>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 出现下列情形之一的响应文件按照无效处理：</w:t>
      </w:r>
      <w:r>
        <w:rPr>
          <w:rFonts w:ascii="Arial" w:hAnsi="Arial" w:cs="Arial"/>
          <w:b/>
          <w:color w:val="000000"/>
          <w:szCs w:val="21"/>
          <w:highlight w:val="non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1</w:t>
      </w:r>
      <w:r>
        <w:rPr>
          <w:rFonts w:ascii="Arial" w:hAnsi="Arial" w:cs="Arial"/>
          <w:color w:val="000000"/>
          <w:szCs w:val="21"/>
          <w:highlight w:val="none"/>
        </w:rPr>
        <w:t xml:space="preserve">）不满足“第一章竞争性磋商公告</w:t>
      </w:r>
      <w:r>
        <w:rPr>
          <w:rFonts w:hint="eastAsia" w:ascii="Arial" w:hAnsi="Arial" w:cs="Arial"/>
          <w:color w:val="000000"/>
          <w:szCs w:val="21"/>
          <w:highlight w:val="none"/>
        </w:rPr>
        <w:t xml:space="preserve"> 二</w:t>
      </w:r>
      <w:r>
        <w:rPr>
          <w:rFonts w:ascii="Arial" w:hAnsi="Arial" w:cs="Arial"/>
          <w:color w:val="000000"/>
          <w:szCs w:val="21"/>
          <w:highlight w:val="none"/>
        </w:rPr>
        <w:t xml:space="preserve">、</w:t>
      </w:r>
      <w:r>
        <w:rPr>
          <w:rFonts w:hint="eastAsia" w:ascii="Arial" w:hAnsi="Arial" w:cs="Arial"/>
          <w:color w:val="000000"/>
          <w:szCs w:val="21"/>
          <w:highlight w:val="none"/>
        </w:rPr>
        <w:t xml:space="preserve">申请</w:t>
      </w:r>
      <w:r>
        <w:rPr>
          <w:rFonts w:ascii="Arial" w:hAnsi="Arial" w:cs="Arial"/>
          <w:color w:val="000000"/>
          <w:szCs w:val="21"/>
          <w:highlight w:val="none"/>
        </w:rPr>
        <w:t xml:space="preserve">人资格要求”的规定的； </w:t>
      </w:r>
      <w:r>
        <w:rPr>
          <w:rFonts w:ascii="Arial" w:hAnsi="Arial" w:cs="Arial"/>
          <w:color w:val="000000"/>
          <w:szCs w:val="21"/>
          <w:highlight w:val="none"/>
        </w:rPr>
      </w:r>
      <w:r/>
    </w:p>
    <w:p>
      <w:pPr>
        <w:pStyle w:val="772"/>
        <w:ind w:firstLine="420"/>
        <w:spacing w:line="360" w:lineRule="auto"/>
        <w:rPr>
          <w:rFonts w:ascii="Arial" w:hAnsi="Arial" w:cs="Arial"/>
          <w:b/>
          <w:color w:val="000000"/>
          <w:szCs w:val="21"/>
          <w:highlight w:val="none"/>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2</w:t>
      </w:r>
      <w:r>
        <w:rPr>
          <w:rFonts w:ascii="Arial" w:hAnsi="Arial" w:cs="Arial"/>
          <w:color w:val="000000"/>
          <w:szCs w:val="21"/>
          <w:highlight w:val="none"/>
        </w:rPr>
        <w:t xml:space="preserve">）未实质性响应</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文件要求的；</w:t>
      </w:r>
      <w:r>
        <w:rPr>
          <w:rFonts w:hint="eastAsia" w:ascii="Arial" w:hAnsi="Arial" w:cs="Arial"/>
          <w:b/>
          <w:color w:val="000000"/>
          <w:szCs w:val="21"/>
          <w:highlight w:val="none"/>
          <w:lang w:val="zh-CN"/>
        </w:rPr>
        <w:t xml:space="preserve">（</w:t>
      </w:r>
      <w:r>
        <w:rPr>
          <w:rFonts w:ascii="Arial" w:hAnsi="Arial" w:cs="Arial"/>
          <w:b/>
          <w:bCs/>
          <w:color w:val="000000"/>
          <w:szCs w:val="21"/>
          <w:highlight w:val="none"/>
        </w:rPr>
        <w:t xml:space="preserve">实质性要求是指本磋商文件中用带星号（“</w:t>
      </w:r>
      <w:r>
        <w:rPr>
          <w:rFonts w:hint="eastAsia" w:ascii="Arial" w:hAnsi="Arial" w:cs="Arial"/>
          <w:b/>
          <w:bCs/>
          <w:color w:val="000000"/>
          <w:highlight w:val="none"/>
          <w:lang w:eastAsia="zh-CN"/>
        </w:rPr>
        <w:t xml:space="preserve">★</w:t>
      </w:r>
      <w:r>
        <w:rPr>
          <w:rFonts w:ascii="Arial" w:hAnsi="Arial" w:cs="Arial"/>
          <w:b/>
          <w:bCs/>
          <w:color w:val="000000"/>
          <w:szCs w:val="21"/>
          <w:highlight w:val="none"/>
        </w:rPr>
        <w:t xml:space="preserve">”）、“须（必须）”或“应（应当）”等其他文字说明的商务和技术要求。</w:t>
      </w:r>
      <w:r>
        <w:rPr>
          <w:rFonts w:hint="eastAsia" w:ascii="Arial" w:hAnsi="Arial" w:cs="Arial"/>
          <w:b/>
          <w:color w:val="000000"/>
          <w:szCs w:val="21"/>
          <w:highlight w:val="none"/>
          <w:lang w:val="zh-CN"/>
        </w:rPr>
        <w:t xml:space="preserve">）</w:t>
      </w:r>
      <w:r>
        <w:rPr>
          <w:rFonts w:ascii="Arial" w:hAnsi="Arial" w:cs="Arial"/>
          <w:b/>
          <w:color w:val="000000"/>
          <w:szCs w:val="21"/>
          <w:highlight w:val="none"/>
        </w:rPr>
      </w:r>
      <w:r/>
    </w:p>
    <w:p>
      <w:pPr>
        <w:pStyle w:val="772"/>
        <w:ind w:firstLine="420"/>
        <w:spacing w:line="360" w:lineRule="auto"/>
        <w:rPr>
          <w:rFonts w:hint="eastAsia"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rPr>
        <w:t xml:space="preserve">）</w:t>
      </w:r>
      <w:r>
        <w:rPr>
          <w:rFonts w:ascii="Arial" w:hAnsi="Arial" w:cs="Arial"/>
          <w:color w:val="000000"/>
          <w:szCs w:val="21"/>
          <w:highlight w:val="none"/>
          <w:lang w:val="zh-CN"/>
        </w:rPr>
        <w:t xml:space="preserve">不符合法律、法规和磋商文件规定的其他实质性要求的</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zh-CN"/>
        </w:rPr>
      </w:r>
      <w:r/>
    </w:p>
    <w:p>
      <w:pPr>
        <w:pStyle w:val="772"/>
        <w:ind w:firstLine="420"/>
        <w:spacing w:line="360" w:lineRule="auto"/>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4</w:t>
      </w:r>
      <w:r>
        <w:rPr>
          <w:rFonts w:ascii="Arial" w:hAnsi="Arial" w:eastAsia="宋体" w:cs="Arial"/>
          <w:color w:val="000000"/>
          <w:szCs w:val="21"/>
          <w:highlight w:val="none"/>
          <w:lang w:val="zh-CN"/>
        </w:rPr>
        <w:t xml:space="preserve">）未按磋商文件规定的数额和办法缴纳磋商保证金的</w:t>
      </w:r>
      <w:r>
        <w:rPr>
          <w:rFonts w:hint="eastAsia" w:ascii="Arial" w:hAnsi="Arial" w:eastAsia="宋体" w:cs="Arial"/>
          <w:color w:val="000000"/>
          <w:szCs w:val="21"/>
          <w:highlight w:val="none"/>
          <w:lang w:val="zh-CN"/>
        </w:rPr>
        <w:t xml:space="preserve">。</w:t>
      </w:r>
      <w:r>
        <w:rPr>
          <w:rFonts w:ascii="Arial" w:hAnsi="Arial" w:eastAsia="宋体" w:cs="Arial"/>
          <w:color w:val="000000"/>
          <w:szCs w:val="21"/>
          <w:highlight w:val="none"/>
          <w:lang w:val="zh-CN"/>
        </w:rPr>
        <w:t xml:space="preserve"> </w:t>
      </w:r>
      <w:r>
        <w:rPr>
          <w:rFonts w:ascii="Arial" w:hAnsi="Arial" w:eastAsia="宋体" w:cs="Arial"/>
          <w:color w:val="000000"/>
          <w:szCs w:val="21"/>
          <w:highlight w:val="none"/>
          <w:lang w:val="zh-CN"/>
        </w:rPr>
      </w:r>
      <w:r/>
    </w:p>
    <w:p>
      <w:pPr>
        <w:pStyle w:val="772"/>
        <w:ind w:firstLine="422"/>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9</w:t>
      </w:r>
      <w:r>
        <w:rPr>
          <w:rFonts w:ascii="Arial" w:hAnsi="Arial" w:cs="Arial"/>
          <w:b/>
          <w:bCs/>
          <w:color w:val="000000"/>
          <w:szCs w:val="21"/>
          <w:highlight w:val="none"/>
          <w:lang w:val="zh-CN"/>
        </w:rPr>
        <w:t xml:space="preserve">出现下列情形之一的磋商终止：</w:t>
      </w:r>
      <w:r>
        <w:rPr>
          <w:rFonts w:ascii="Arial" w:hAnsi="Arial" w:cs="Arial"/>
          <w:b/>
          <w:bCs/>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（1）因情况变化，不再符合规定的竞争性磋商采购方式适用情形的；</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（2）出现影响采购公正的违法、违规行为的；</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w:t>
      </w:r>
      <w:r>
        <w:rPr>
          <w:rFonts w:hint="eastAsia" w:ascii="宋体" w:hAnsi="宋体" w:cs="宋体"/>
          <w:color w:val="000000"/>
          <w:szCs w:val="21"/>
          <w:highlight w:val="none"/>
          <w:lang w:val="zh-CN"/>
        </w:rPr>
        <w:t xml:space="preserve">除</w:t>
      </w:r>
      <w:r>
        <w:rPr>
          <w:rFonts w:hint="eastAsia" w:ascii="Arial" w:hAnsi="Arial" w:eastAsia="宋体" w:cs="Arial"/>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s="宋体"/>
          <w:color w:val="000000"/>
          <w:szCs w:val="21"/>
          <w:highlight w:val="none"/>
          <w:lang w:val="zh-CN"/>
        </w:rPr>
        <w:t xml:space="preserve">外，在采购过程中符合要求的供应商或者报价未超过采购预算的供应商不足3家的。</w:t>
      </w:r>
      <w:r>
        <w:rPr>
          <w:rFonts w:ascii="Arial" w:hAnsi="Arial" w:cs="Arial"/>
          <w:color w:val="000000"/>
          <w:szCs w:val="21"/>
          <w:highlight w:val="none"/>
          <w:lang w:val="zh-CN"/>
        </w:rPr>
      </w:r>
      <w:r/>
    </w:p>
    <w:p>
      <w:pPr>
        <w:pStyle w:val="772"/>
        <w:ind w:firstLine="422"/>
        <w:spacing w:line="360" w:lineRule="auto"/>
        <w:rPr>
          <w:rFonts w:hint="eastAsia" w:ascii="Arial" w:hAnsi="Arial" w:eastAsia="宋体" w:cs="Arial"/>
          <w:b/>
          <w:color w:val="000000"/>
          <w:szCs w:val="21"/>
          <w:highlight w:val="none"/>
          <w:lang w:val="zh-CN" w:eastAsia="zh-CN"/>
        </w:rPr>
      </w:pPr>
      <w:r>
        <w:rPr>
          <w:rFonts w:ascii="Arial" w:hAnsi="Arial" w:eastAsia="宋体" w:cs="Arial"/>
          <w:b/>
          <w:color w:val="000000"/>
          <w:szCs w:val="21"/>
          <w:highlight w:val="none"/>
          <w:lang w:val="zh-CN" w:eastAsia="zh-CN"/>
        </w:rPr>
        <w:t xml:space="preserve">13.</w:t>
      </w:r>
      <w:r>
        <w:rPr>
          <w:rFonts w:hint="eastAsia" w:ascii="Arial" w:hAnsi="Arial" w:eastAsia="宋体" w:cs="Arial"/>
          <w:b/>
          <w:color w:val="000000"/>
          <w:szCs w:val="21"/>
          <w:highlight w:val="none"/>
          <w:lang w:val="en-US" w:eastAsia="zh-CN"/>
        </w:rPr>
        <w:t xml:space="preserve">10 </w:t>
      </w:r>
      <w:r>
        <w:rPr>
          <w:rFonts w:ascii="Arial" w:hAnsi="Arial" w:eastAsia="宋体" w:cs="Arial"/>
          <w:b/>
          <w:color w:val="000000"/>
          <w:szCs w:val="21"/>
          <w:highlight w:val="none"/>
          <w:lang w:val="en-US" w:eastAsia="zh-CN"/>
        </w:rPr>
        <w:t xml:space="preserve">磋商小组</w:t>
      </w:r>
      <w:r>
        <w:rPr>
          <w:rFonts w:ascii="Arial" w:hAnsi="Arial" w:eastAsia="宋体" w:cs="Arial"/>
          <w:b/>
          <w:color w:val="000000"/>
          <w:szCs w:val="21"/>
          <w:highlight w:val="none"/>
          <w:lang w:val="zh-CN"/>
        </w:rPr>
        <w:t xml:space="preserve">启动异常低价</w:t>
      </w:r>
      <w:r>
        <w:rPr>
          <w:rFonts w:ascii="Arial" w:hAnsi="Arial" w:eastAsia="宋体" w:cs="Arial"/>
          <w:b/>
          <w:color w:val="000000"/>
          <w:szCs w:val="21"/>
          <w:highlight w:val="none"/>
          <w:lang w:val="en-US" w:eastAsia="zh-CN"/>
        </w:rPr>
        <w:t xml:space="preserve">响应</w:t>
      </w:r>
      <w:r>
        <w:rPr>
          <w:rFonts w:ascii="Arial" w:hAnsi="Arial" w:eastAsia="宋体" w:cs="Arial"/>
          <w:b/>
          <w:color w:val="000000"/>
          <w:szCs w:val="21"/>
          <w:highlight w:val="none"/>
          <w:lang w:val="zh-CN"/>
        </w:rPr>
        <w:t xml:space="preserve">审查的情形和具体要求</w:t>
      </w:r>
      <w:r>
        <w:rPr>
          <w:rFonts w:hint="eastAsia" w:ascii="Arial" w:hAnsi="Arial" w:eastAsia="宋体" w:cs="Arial"/>
          <w:b/>
          <w:color w:val="000000"/>
          <w:szCs w:val="21"/>
          <w:highlight w:val="none"/>
          <w:lang w:val="zh-CN" w:eastAsia="zh-CN"/>
        </w:rPr>
        <w:t xml:space="preserve">：</w:t>
      </w:r>
      <w:r>
        <w:rPr>
          <w:rFonts w:hint="eastAsia" w:ascii="Arial" w:hAnsi="Arial" w:eastAsia="宋体" w:cs="Arial"/>
          <w:b/>
          <w:color w:val="000000"/>
          <w:szCs w:val="21"/>
          <w:highlight w:val="none"/>
          <w:lang w:val="zh-CN" w:eastAsia="zh-CN"/>
        </w:rPr>
      </w:r>
      <w:r/>
    </w:p>
    <w:p>
      <w:pPr>
        <w:pStyle w:val="772"/>
        <w:ind w:firstLine="420"/>
        <w:spacing w:line="360" w:lineRule="auto"/>
        <w:rPr>
          <w:rFonts w:hint="eastAsia" w:ascii="Arial" w:hAnsi="Arial" w:eastAsia="宋体" w:cs="Arial"/>
          <w:b w:val="0"/>
          <w:color w:val="000000"/>
          <w:sz w:val="21"/>
          <w:szCs w:val="21"/>
          <w:highlight w:val="none"/>
          <w:lang w:val="en-US" w:eastAsia="zh-CN"/>
        </w:rPr>
      </w:pPr>
      <w:r>
        <w:rPr>
          <w:rFonts w:hint="eastAsia" w:ascii="Arial" w:hAnsi="Arial" w:eastAsia="宋体" w:cs="Arial"/>
          <w:b w:val="0"/>
          <w:color w:val="000000"/>
          <w:sz w:val="21"/>
          <w:szCs w:val="21"/>
          <w:highlight w:val="none"/>
          <w:lang w:val="en-US" w:eastAsia="zh-CN"/>
        </w:rPr>
        <w:t xml:space="preserve">13.10.1评审过程中出现下列情形之一的，磋商小组应当启动异常低价响应审查程序： </w:t>
      </w:r>
      <w:r>
        <w:rPr>
          <w:rFonts w:hint="eastAsia" w:ascii="Arial" w:hAnsi="Arial" w:eastAsia="宋体" w:cs="Arial"/>
          <w:b w:val="0"/>
          <w:color w:val="000000"/>
          <w:sz w:val="21"/>
          <w:szCs w:val="21"/>
          <w:highlight w:val="none"/>
          <w:lang w:val="en-US" w:eastAsia="zh-CN"/>
        </w:rPr>
      </w:r>
      <w:r/>
    </w:p>
    <w:p>
      <w:pPr>
        <w:pStyle w:val="772"/>
        <w:ind w:firstLine="420"/>
        <w:spacing w:line="360" w:lineRule="auto"/>
        <w:rPr>
          <w:rFonts w:hint="eastAsia" w:ascii="Arial" w:hAnsi="Arial" w:eastAsia="宋体" w:cs="Arial"/>
          <w:b w:val="0"/>
          <w:color w:val="000000"/>
          <w:sz w:val="21"/>
          <w:szCs w:val="21"/>
          <w:highlight w:val="none"/>
          <w:lang w:val="en-US" w:eastAsia="zh-CN"/>
        </w:rPr>
      </w:pPr>
      <w:r>
        <w:rPr>
          <w:rFonts w:hint="eastAsia" w:ascii="Arial" w:hAnsi="Arial" w:eastAsia="宋体" w:cs="Arial"/>
          <w:b w:val="0"/>
          <w:color w:val="000000"/>
          <w:sz w:val="21"/>
          <w:szCs w:val="21"/>
          <w:highlight w:val="none"/>
          <w:lang w:val="en-US" w:eastAsia="zh-CN"/>
        </w:rPr>
        <w:t xml:space="preserve">（1）投标报价低于全部通过符合性审查供应商投标报价平均值50%的，即投标报价&lt;全部通过符合性审查供应商投标报价平均值×50%；</w:t>
      </w:r>
      <w:r>
        <w:rPr>
          <w:rFonts w:hint="eastAsia" w:ascii="Arial" w:hAnsi="Arial" w:eastAsia="宋体" w:cs="Arial"/>
          <w:b w:val="0"/>
          <w:color w:val="000000"/>
          <w:sz w:val="21"/>
          <w:szCs w:val="21"/>
          <w:highlight w:val="none"/>
          <w:lang w:val="en-US" w:eastAsia="zh-CN"/>
        </w:rPr>
      </w:r>
      <w:r/>
    </w:p>
    <w:p>
      <w:pPr>
        <w:pStyle w:val="772"/>
        <w:ind w:firstLine="420"/>
        <w:spacing w:line="360" w:lineRule="auto"/>
        <w:rPr>
          <w:rFonts w:hint="eastAsia" w:ascii="Arial" w:hAnsi="Arial" w:eastAsia="宋体" w:cs="Arial"/>
          <w:b w:val="0"/>
          <w:color w:val="000000"/>
          <w:sz w:val="21"/>
          <w:szCs w:val="21"/>
          <w:highlight w:val="none"/>
          <w:lang w:val="en-US" w:eastAsia="zh-CN"/>
        </w:rPr>
      </w:pPr>
      <w:r>
        <w:rPr>
          <w:rFonts w:hint="eastAsia" w:ascii="Arial" w:hAnsi="Arial" w:eastAsia="宋体" w:cs="Arial"/>
          <w:b w:val="0"/>
          <w:color w:val="000000"/>
          <w:sz w:val="21"/>
          <w:szCs w:val="21"/>
          <w:highlight w:val="none"/>
          <w:lang w:val="en-US" w:eastAsia="zh-CN"/>
        </w:rPr>
        <w:t xml:space="preserve">（2）投标报价低于通过符合性审查的次低报价供应商投标报价50%的，即投标报价&lt;通过符合性审查的次低报价供应商投标报价×50%；</w:t>
      </w:r>
      <w:r>
        <w:rPr>
          <w:rFonts w:hint="eastAsia" w:ascii="Arial" w:hAnsi="Arial" w:eastAsia="宋体" w:cs="Arial"/>
          <w:b w:val="0"/>
          <w:color w:val="000000"/>
          <w:sz w:val="21"/>
          <w:szCs w:val="21"/>
          <w:highlight w:val="none"/>
          <w:lang w:val="en-US" w:eastAsia="zh-CN"/>
        </w:rPr>
      </w:r>
      <w:r/>
    </w:p>
    <w:p>
      <w:pPr>
        <w:pStyle w:val="772"/>
        <w:ind w:firstLine="420"/>
        <w:spacing w:line="360" w:lineRule="auto"/>
        <w:rPr>
          <w:rFonts w:hint="eastAsia" w:ascii="Arial" w:hAnsi="Arial" w:eastAsia="宋体" w:cs="Arial"/>
          <w:b w:val="0"/>
          <w:color w:val="000000"/>
          <w:sz w:val="21"/>
          <w:szCs w:val="21"/>
          <w:highlight w:val="none"/>
          <w:lang w:val="en-US" w:eastAsia="zh-CN"/>
        </w:rPr>
      </w:pPr>
      <w:r>
        <w:rPr>
          <w:rFonts w:hint="eastAsia" w:ascii="Arial" w:hAnsi="Arial" w:eastAsia="宋体" w:cs="Arial"/>
          <w:b w:val="0"/>
          <w:color w:val="000000"/>
          <w:sz w:val="21"/>
          <w:szCs w:val="21"/>
          <w:highlight w:val="none"/>
          <w:lang w:val="en-US" w:eastAsia="zh-CN"/>
        </w:rPr>
        <w:t xml:space="preserve">（3）投标报价低于本项目最高限价45%的，即投标报价&lt;本项目最高限价×45%；</w:t>
      </w:r>
      <w:r>
        <w:rPr>
          <w:rFonts w:hint="eastAsia" w:ascii="Arial" w:hAnsi="Arial" w:eastAsia="宋体" w:cs="Arial"/>
          <w:b w:val="0"/>
          <w:color w:val="000000"/>
          <w:sz w:val="21"/>
          <w:szCs w:val="21"/>
          <w:highlight w:val="none"/>
          <w:lang w:val="en-US" w:eastAsia="zh-CN"/>
        </w:rPr>
      </w:r>
      <w:r/>
    </w:p>
    <w:p>
      <w:pPr>
        <w:pStyle w:val="772"/>
        <w:ind w:firstLine="420"/>
        <w:spacing w:line="360" w:lineRule="auto"/>
        <w:rPr>
          <w:rFonts w:hint="eastAsia" w:ascii="Arial" w:hAnsi="Arial" w:eastAsia="宋体" w:cs="Arial"/>
          <w:b w:val="0"/>
          <w:color w:val="000000"/>
          <w:sz w:val="21"/>
          <w:szCs w:val="21"/>
          <w:highlight w:val="none"/>
          <w:lang w:val="en-US" w:eastAsia="zh-CN"/>
        </w:rPr>
      </w:pPr>
      <w:r>
        <w:rPr>
          <w:rFonts w:hint="eastAsia" w:ascii="Arial" w:hAnsi="Arial" w:eastAsia="宋体" w:cs="Arial"/>
          <w:b w:val="0"/>
          <w:color w:val="000000"/>
          <w:sz w:val="21"/>
          <w:szCs w:val="21"/>
          <w:highlight w:val="none"/>
          <w:lang w:val="en-US" w:eastAsia="zh-CN"/>
        </w:rPr>
        <w:t xml:space="preserve">（4）评标委员会基于专业判断，认为供应商报价过低，有可能影响产品质量或者不能诚信履约的其他情形。</w:t>
      </w:r>
      <w:r>
        <w:rPr>
          <w:rFonts w:hint="eastAsia" w:ascii="Arial" w:hAnsi="Arial" w:eastAsia="宋体" w:cs="Arial"/>
          <w:b w:val="0"/>
          <w:color w:val="000000"/>
          <w:sz w:val="21"/>
          <w:szCs w:val="21"/>
          <w:highlight w:val="none"/>
          <w:lang w:val="en-US" w:eastAsia="zh-CN"/>
        </w:rPr>
      </w:r>
      <w:r/>
    </w:p>
    <w:p>
      <w:pPr>
        <w:pStyle w:val="772"/>
        <w:ind w:firstLine="420"/>
        <w:spacing w:line="360" w:lineRule="auto"/>
        <w:rPr>
          <w:rFonts w:hint="eastAsia" w:ascii="Arial" w:hAnsi="Arial" w:eastAsia="宋体" w:cs="Arial"/>
          <w:b w:val="0"/>
          <w:color w:val="000000"/>
          <w:sz w:val="21"/>
          <w:szCs w:val="21"/>
          <w:highlight w:val="none"/>
        </w:rPr>
      </w:pPr>
      <w:r>
        <w:rPr>
          <w:rFonts w:hint="eastAsia" w:ascii="Arial" w:hAnsi="Arial" w:cs="Arial"/>
          <w:b w:val="0"/>
          <w:color w:val="000000"/>
          <w:sz w:val="21"/>
          <w:szCs w:val="21"/>
          <w:highlight w:val="none"/>
          <w:lang w:val="en-US" w:eastAsia="zh-CN"/>
        </w:rPr>
        <w:t xml:space="preserve">13.10.2 </w:t>
      </w:r>
      <w:r>
        <w:rPr>
          <w:rFonts w:hint="eastAsia" w:ascii="Arial" w:hAnsi="Arial" w:eastAsia="宋体" w:cs="Arial"/>
          <w:b w:val="0"/>
          <w:color w:val="000000"/>
          <w:sz w:val="21"/>
          <w:szCs w:val="21"/>
          <w:highlight w:val="none"/>
        </w:rPr>
        <w:t xml:space="preserve">磋商小组启动异常低价响应审查后，属于</w:t>
      </w:r>
      <w:r>
        <w:rPr>
          <w:rFonts w:hint="eastAsia" w:ascii="Arial" w:hAnsi="Arial" w:cs="Arial"/>
          <w:b w:val="0"/>
          <w:color w:val="000000"/>
          <w:sz w:val="21"/>
          <w:szCs w:val="21"/>
          <w:highlight w:val="none"/>
          <w:lang w:val="en-US" w:eastAsia="zh-CN"/>
        </w:rPr>
        <w:t xml:space="preserve">13.10.</w:t>
      </w:r>
      <w:r>
        <w:rPr>
          <w:rFonts w:hint="eastAsia" w:ascii="Arial" w:hAnsi="Arial" w:eastAsia="宋体" w:cs="Arial"/>
          <w:b w:val="0"/>
          <w:color w:val="000000"/>
          <w:sz w:val="21"/>
          <w:szCs w:val="21"/>
          <w:highlight w:val="none"/>
        </w:rPr>
        <w:t xml:space="preserve">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本项目约定为：30分钟）。其中，属于</w:t>
      </w:r>
      <w:r>
        <w:rPr>
          <w:rFonts w:hint="eastAsia" w:ascii="Arial" w:hAnsi="Arial" w:cs="Arial"/>
          <w:b w:val="0"/>
          <w:color w:val="000000"/>
          <w:sz w:val="21"/>
          <w:szCs w:val="21"/>
          <w:highlight w:val="none"/>
          <w:lang w:val="en-US" w:eastAsia="zh-CN"/>
        </w:rPr>
        <w:t xml:space="preserve">13.10.</w:t>
      </w:r>
      <w:r>
        <w:rPr>
          <w:rFonts w:hint="eastAsia" w:ascii="Arial" w:hAnsi="Arial" w:eastAsia="宋体" w:cs="Arial"/>
          <w:b w:val="0"/>
          <w:color w:val="000000"/>
          <w:sz w:val="21"/>
          <w:szCs w:val="21"/>
          <w:highlight w:val="none"/>
        </w:rPr>
        <w:t xml:space="preserve">1条第（3）项情形的，供应商已随响应文件一并提交相关书面说明及必要的证明材料的，在评审现场可不再重复提交。</w:t>
      </w:r>
      <w:r>
        <w:rPr>
          <w:rFonts w:hint="eastAsia" w:ascii="Arial" w:hAnsi="Arial" w:eastAsia="宋体" w:cs="Arial"/>
          <w:b w:val="0"/>
          <w:color w:val="000000"/>
          <w:sz w:val="21"/>
          <w:szCs w:val="21"/>
          <w:highlight w:val="none"/>
        </w:rPr>
      </w:r>
      <w:r/>
    </w:p>
    <w:p>
      <w:pPr>
        <w:pStyle w:val="772"/>
        <w:ind w:firstLine="420"/>
        <w:spacing w:line="360" w:lineRule="auto"/>
        <w:rPr>
          <w:rFonts w:hint="eastAsia" w:ascii="Arial" w:hAnsi="Arial" w:eastAsia="宋体" w:cs="Arial"/>
          <w:b w:val="0"/>
          <w:color w:val="000000"/>
          <w:sz w:val="21"/>
          <w:szCs w:val="21"/>
          <w:highlight w:val="none"/>
        </w:rPr>
      </w:pPr>
      <w:r>
        <w:rPr>
          <w:rFonts w:hint="eastAsia" w:ascii="Arial" w:hAnsi="Arial" w:cs="Arial"/>
          <w:b w:val="0"/>
          <w:color w:val="000000"/>
          <w:sz w:val="21"/>
          <w:szCs w:val="21"/>
          <w:highlight w:val="none"/>
          <w:lang w:val="en-US" w:eastAsia="zh-CN"/>
        </w:rPr>
        <w:t xml:space="preserve">13.10.</w:t>
      </w:r>
      <w:r>
        <w:rPr>
          <w:rFonts w:hint="eastAsia" w:ascii="Arial" w:hAnsi="Arial" w:eastAsia="宋体" w:cs="Arial"/>
          <w:b w:val="0"/>
          <w:color w:val="000000"/>
          <w:sz w:val="21"/>
          <w:szCs w:val="21"/>
          <w:highlight w:val="none"/>
        </w:rPr>
        <w:t xml:space="preserve">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hint="eastAsia" w:ascii="Arial" w:hAnsi="Arial" w:eastAsia="宋体" w:cs="Arial"/>
          <w:b w:val="0"/>
          <w:color w:val="000000"/>
          <w:sz w:val="21"/>
          <w:szCs w:val="21"/>
          <w:highlight w:val="none"/>
        </w:rPr>
      </w:r>
      <w:r/>
    </w:p>
    <w:p>
      <w:pPr>
        <w:pStyle w:val="772"/>
        <w:ind w:firstLine="420"/>
        <w:spacing w:line="360" w:lineRule="auto"/>
        <w:rPr>
          <w:rFonts w:hint="eastAsia" w:ascii="Arial" w:hAnsi="Arial" w:eastAsia="宋体" w:cs="Arial"/>
          <w:b/>
          <w:bCs/>
          <w:color w:val="000000"/>
          <w:sz w:val="21"/>
          <w:szCs w:val="21"/>
          <w:highlight w:val="none"/>
          <w:lang w:eastAsia="zh-CN"/>
        </w:rPr>
      </w:pPr>
      <w:r>
        <w:rPr>
          <w:rFonts w:hint="eastAsia" w:ascii="Arial" w:hAnsi="Arial" w:cs="Arial"/>
          <w:b w:val="0"/>
          <w:color w:val="000000"/>
          <w:sz w:val="21"/>
          <w:szCs w:val="21"/>
          <w:highlight w:val="none"/>
          <w:lang w:val="en-US" w:eastAsia="zh-CN"/>
        </w:rPr>
        <w:t xml:space="preserve">13.10.</w:t>
      </w:r>
      <w:r>
        <w:rPr>
          <w:rFonts w:hint="eastAsia" w:ascii="Arial" w:hAnsi="Arial" w:eastAsia="宋体" w:cs="Arial"/>
          <w:b w:val="0"/>
          <w:color w:val="000000"/>
          <w:sz w:val="21"/>
          <w:szCs w:val="21"/>
          <w:highlight w:val="none"/>
        </w:rPr>
        <w:t xml:space="preserve">4.异常低价响应审查的启动原因、审查意见和审查结果应当在评审报告中记录，并随供应商提供的相关书面说明及证明材料，以及磋商小组有关互联网浏览、查询历史一并归档</w:t>
      </w:r>
      <w:r>
        <w:rPr>
          <w:rFonts w:hint="eastAsia" w:ascii="Arial" w:hAnsi="Arial" w:eastAsia="宋体" w:cs="Arial"/>
          <w:b w:val="0"/>
          <w:color w:val="000000"/>
          <w:sz w:val="21"/>
          <w:szCs w:val="21"/>
          <w:highlight w:val="none"/>
          <w:lang w:eastAsia="zh-CN"/>
        </w:rPr>
        <w:t xml:space="preserve">。</w:t>
      </w:r>
      <w:r>
        <w:rPr>
          <w:rFonts w:hint="eastAsia" w:ascii="Arial" w:hAnsi="Arial" w:eastAsia="宋体" w:cs="Arial"/>
          <w:b/>
          <w:bCs/>
          <w:color w:val="000000"/>
          <w:sz w:val="21"/>
          <w:szCs w:val="21"/>
          <w:highlight w:val="none"/>
          <w:lang w:eastAsia="zh-CN"/>
        </w:rPr>
      </w:r>
      <w:r/>
    </w:p>
    <w:p>
      <w:pPr>
        <w:pStyle w:val="772"/>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color w:val="000000"/>
          <w:szCs w:val="21"/>
          <w:highlight w:val="none"/>
          <w:lang w:val="zh-CN"/>
        </w:rPr>
      </w:r>
      <w:r/>
    </w:p>
    <w:p>
      <w:pPr>
        <w:pStyle w:val="772"/>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772"/>
        <w:spacing w:line="360" w:lineRule="auto"/>
        <w:rPr>
          <w:rFonts w:ascii="Arial" w:hAnsi="Arial" w:cs="Arial"/>
          <w:color w:val="000000"/>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color w:val="000000"/>
          <w:szCs w:val="21"/>
          <w:highlight w:val="none"/>
        </w:rPr>
        <w:t xml:space="preserve">价格、服务、业绩、投标响应性等。</w:t>
      </w:r>
      <w:r>
        <w:rPr>
          <w:rFonts w:ascii="Arial" w:hAnsi="Arial" w:cs="Arial"/>
          <w:color w:val="000000"/>
          <w:highlight w:val="none"/>
        </w:rPr>
      </w:r>
      <w:r/>
    </w:p>
    <w:p>
      <w:pPr>
        <w:pStyle w:val="77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.3 评分标准详见第三章。</w:t>
      </w:r>
      <w:r>
        <w:rPr>
          <w:rFonts w:ascii="Arial" w:hAnsi="Arial" w:cs="Arial"/>
          <w:color w:val="000000"/>
          <w:szCs w:val="21"/>
          <w:highlight w:val="none"/>
        </w:rPr>
      </w:r>
      <w:r/>
    </w:p>
    <w:p>
      <w:pPr>
        <w:pStyle w:val="772"/>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、确定成交供应商</w:t>
      </w:r>
      <w:r>
        <w:rPr>
          <w:rFonts w:ascii="Arial" w:hAnsi="Arial" w:cs="Arial"/>
          <w:b/>
          <w:color w:val="000000"/>
          <w:szCs w:val="21"/>
          <w:highlight w:val="none"/>
        </w:rPr>
      </w:r>
      <w:r/>
    </w:p>
    <w:p>
      <w:pPr>
        <w:pStyle w:val="77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color w:val="000000"/>
          <w:szCs w:val="21"/>
          <w:highlight w:val="none"/>
          <w:lang w:eastAsia="zh-CN"/>
        </w:rPr>
        <w:t xml:space="preserve">评审</w:t>
      </w:r>
      <w:r>
        <w:rPr>
          <w:rFonts w:ascii="Arial" w:hAnsi="Arial" w:cs="Arial"/>
          <w:color w:val="000000"/>
          <w:szCs w:val="21"/>
          <w:highlight w:val="none"/>
        </w:rPr>
        <w:t xml:space="preserve">委员会将综合排名第一的供应商确定为中标供应商。</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2</w:t>
      </w:r>
      <w:r>
        <w:rPr>
          <w:rFonts w:ascii="Arial" w:hAnsi="Arial" w:cs="Arial"/>
          <w:color w:val="000000"/>
          <w:szCs w:val="21"/>
          <w:highlight w:val="none"/>
        </w:rPr>
        <w:t xml:space="preserve"> 磋商小组根据磋商过程和结果编写磋商（评审）报告。</w:t>
      </w:r>
      <w:r>
        <w:rPr>
          <w:rFonts w:ascii="Arial" w:hAnsi="Arial" w:cs="Arial"/>
          <w:color w:val="000000"/>
          <w:szCs w:val="21"/>
          <w:highlight w:val="none"/>
        </w:rPr>
      </w:r>
      <w:r/>
    </w:p>
    <w:p>
      <w:pPr>
        <w:pStyle w:val="77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 </w:t>
      </w:r>
      <w:r>
        <w:rPr>
          <w:rFonts w:ascii="Arial" w:hAnsi="Arial" w:cs="Arial"/>
          <w:color w:val="000000"/>
          <w:szCs w:val="21"/>
          <w:highlight w:val="none"/>
        </w:rPr>
        <w:t xml:space="preserve">成交供应商确定后，采购人或者采购代理机构将在省级以上财政部门指定的政府采购信息发布媒体上公告成交结果，同时向成交供应商发出成交通知书。</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lang w:val="zh-CN"/>
        </w:rPr>
        <w:t xml:space="preserve"> 成交通知书对采购人和成交供应商具有同等法律效力。</w:t>
      </w:r>
      <w:r>
        <w:rPr>
          <w:rFonts w:ascii="Arial" w:hAnsi="Arial" w:cs="Arial"/>
          <w:color w:val="000000"/>
          <w:szCs w:val="21"/>
          <w:highlight w:val="none"/>
          <w:lang w:val="zh-CN"/>
        </w:rPr>
      </w:r>
      <w:r/>
    </w:p>
    <w:p>
      <w:pPr>
        <w:pStyle w:val="772"/>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 </w:t>
      </w:r>
      <w:r>
        <w:rPr>
          <w:rFonts w:hint="eastAsia" w:ascii="Arial" w:hAnsi="Arial" w:eastAsia="宋体" w:cs="Arial"/>
          <w:color w:val="00000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color w:val="000000"/>
          <w:szCs w:val="21"/>
          <w:highlight w:val="none"/>
          <w:lang w:val="zh-CN"/>
        </w:rPr>
      </w:r>
      <w:r/>
    </w:p>
    <w:p>
      <w:pPr>
        <w:pStyle w:val="772"/>
        <w:ind w:firstLine="420"/>
        <w:spacing w:line="360" w:lineRule="auto"/>
        <w:rPr>
          <w:rFonts w:ascii="Arial" w:hAnsi="Arial" w:cs="Arial"/>
          <w:b/>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 所有响应文件不论成交与否，均不退回。</w:t>
      </w:r>
      <w:r>
        <w:rPr>
          <w:rFonts w:ascii="Arial" w:hAnsi="Arial" w:cs="Arial"/>
          <w:b/>
          <w:color w:val="000000"/>
          <w:szCs w:val="21"/>
          <w:highlight w:val="none"/>
        </w:rPr>
      </w:r>
      <w:r/>
    </w:p>
    <w:p>
      <w:pPr>
        <w:pStyle w:val="772"/>
        <w:ind w:firstLine="420"/>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6</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签订合同</w:t>
      </w:r>
      <w:r>
        <w:rPr>
          <w:rFonts w:ascii="Arial" w:hAnsi="Arial" w:cs="Arial"/>
          <w:b/>
          <w:bCs/>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ascii="Arial" w:hAnsi="Arial" w:cs="Arial"/>
          <w:color w:val="000000"/>
          <w:szCs w:val="21"/>
          <w:highlight w:val="none"/>
        </w:rPr>
        <w:t xml:space="preserve">1 成交供应商应当</w:t>
      </w:r>
      <w:r>
        <w:rPr>
          <w:rFonts w:ascii="Arial" w:hAnsi="Arial" w:cs="Arial"/>
          <w:color w:val="000000"/>
          <w:szCs w:val="21"/>
          <w:highlight w:val="none"/>
          <w:lang w:val="zh-CN"/>
        </w:rPr>
        <w:t xml:space="preserve">自成交通知书发出之日起三十日内，</w:t>
      </w:r>
      <w:r>
        <w:rPr>
          <w:rFonts w:ascii="Arial" w:hAnsi="Arial" w:cs="Arial"/>
          <w:color w:val="000000"/>
          <w:szCs w:val="21"/>
          <w:highlight w:val="none"/>
        </w:rPr>
        <w:t xml:space="preserve">与采购人签订合同，所签订的合同不得对磋商文件和响应文件作实质性修改。</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w:t>
      </w:r>
      <w:r>
        <w:rPr>
          <w:rFonts w:ascii="Arial" w:hAnsi="Arial" w:cs="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s="Arial"/>
          <w:color w:val="000000"/>
          <w:szCs w:val="21"/>
          <w:highlight w:val="none"/>
        </w:rPr>
      </w:r>
      <w:r/>
    </w:p>
    <w:p>
      <w:pPr>
        <w:pStyle w:val="772"/>
        <w:ind w:firstLine="420"/>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val="0"/>
          <w:bCs w:val="0"/>
          <w:color w:val="000000"/>
          <w:szCs w:val="21"/>
          <w:highlight w:val="none"/>
          <w:lang w:val="en-US" w:eastAsia="zh-CN"/>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eastAsia="宋体" w:cs="Arial"/>
          <w:b/>
          <w:bCs/>
          <w:color w:val="000000"/>
          <w:szCs w:val="21"/>
          <w:highlight w:val="none"/>
          <w:lang w:val="en-US" w:eastAsia="zh-CN"/>
        </w:rPr>
        <w:t xml:space="preserve">放弃或拒绝签订合同的，成交供应商不得参加对该项目重新开展的采购活动，磋商保证金不予退还，不收取磋商保证金的项目，成交供应商应向采购人支付采购人为磋商所发生的相关费用。由财政部门按照《政府采购法》第七十七条第一款予以罚款，列入不良行为记录名单，在一至三年内禁止参加政府采购活动，并予以通报。</w:t>
      </w:r>
      <w:r>
        <w:rPr>
          <w:rFonts w:hint="eastAsia" w:ascii="Arial" w:hAnsi="Arial" w:eastAsia="宋体" w:cs="Arial"/>
          <w:b/>
          <w:bCs/>
          <w:color w:val="000000"/>
          <w:szCs w:val="21"/>
          <w:highlight w:val="none"/>
          <w:lang w:val="en-US" w:eastAsia="zh-CN"/>
        </w:rPr>
      </w:r>
      <w:r/>
    </w:p>
    <w:p>
      <w:pPr>
        <w:pStyle w:val="772"/>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 </w:t>
      </w:r>
      <w:r>
        <w:rPr>
          <w:rFonts w:ascii="Arial" w:hAnsi="Arial" w:cs="Arial"/>
          <w:color w:val="000000"/>
          <w:szCs w:val="21"/>
          <w:highlight w:val="none"/>
          <w:lang w:val="zh-CN"/>
        </w:rPr>
        <w:t xml:space="preserve">成交供应商</w:t>
      </w:r>
      <w:r>
        <w:rPr>
          <w:rFonts w:hint="eastAsia" w:ascii="Arial" w:hAnsi="Arial" w:cs="Arial"/>
          <w:color w:val="000000"/>
          <w:szCs w:val="21"/>
          <w:highlight w:val="none"/>
          <w:lang w:val="en-US" w:eastAsia="zh-CN"/>
        </w:rPr>
        <w:t xml:space="preserve">拒绝签订政府采购合同的</w:t>
      </w:r>
      <w:r>
        <w:rPr>
          <w:rFonts w:ascii="Arial" w:hAnsi="Arial" w:cs="Arial"/>
          <w:color w:val="000000"/>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i w:val="0"/>
          <w:caps w:val="0"/>
          <w:color w:val="000000"/>
          <w:spacing w:val="0"/>
          <w:sz w:val="21"/>
          <w:szCs w:val="21"/>
          <w:highlight w:val="none"/>
          <w:shd w:val="clear" w:color="auto" w:fill="ffffff"/>
          <w:lang w:val="zh-CN"/>
        </w:rPr>
      </w:r>
      <w:r/>
    </w:p>
    <w:p>
      <w:pPr>
        <w:pStyle w:val="772"/>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六</w:t>
      </w:r>
      <w:r>
        <w:rPr>
          <w:rFonts w:ascii="Arial" w:hAnsi="Arial" w:cs="Arial"/>
          <w:b/>
          <w:color w:val="000000"/>
          <w:szCs w:val="21"/>
          <w:highlight w:val="none"/>
          <w:lang w:val="zh-CN"/>
        </w:rPr>
        <w:t xml:space="preserve">、质疑与投诉</w:t>
      </w:r>
      <w:r>
        <w:rPr>
          <w:rFonts w:ascii="Arial" w:hAnsi="Arial" w:cs="Arial"/>
          <w:b/>
          <w:color w:val="000000"/>
          <w:szCs w:val="21"/>
          <w:highlight w:val="none"/>
          <w:lang w:val="zh-CN"/>
        </w:rPr>
      </w:r>
      <w:r/>
    </w:p>
    <w:p>
      <w:pPr>
        <w:pStyle w:val="772"/>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7</w:t>
      </w:r>
      <w:r>
        <w:rPr>
          <w:rFonts w:ascii="Arial" w:hAnsi="Arial" w:cs="Arial"/>
          <w:b/>
          <w:color w:val="000000"/>
          <w:szCs w:val="21"/>
          <w:highlight w:val="none"/>
          <w:lang w:val="zh-CN"/>
        </w:rPr>
        <w:t xml:space="preserve">、质疑</w:t>
      </w:r>
      <w:r>
        <w:rPr>
          <w:rFonts w:ascii="Arial" w:hAnsi="Arial" w:cs="Arial"/>
          <w:b/>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供应商认为磋商文件、磋商过程和中标、成交结果使自己的权益受到损害的，可以在知道或者应知其权益受到损害之日起七个工作日内</w:t>
      </w:r>
      <w:r>
        <w:rPr>
          <w:rFonts w:ascii="Arial" w:hAnsi="Arial" w:cs="Arial"/>
          <w:color w:val="000000"/>
          <w:szCs w:val="21"/>
          <w:highlight w:val="none"/>
          <w:lang w:val="zh-CN"/>
        </w:rPr>
        <w:t xml:space="preserve">，</w:t>
      </w:r>
      <w:r>
        <w:rPr>
          <w:rFonts w:ascii="Arial" w:hAnsi="Arial" w:cs="Arial"/>
          <w:color w:val="000000"/>
          <w:szCs w:val="21"/>
          <w:highlight w:val="none"/>
          <w:lang w:val="zh-CN"/>
        </w:rPr>
        <w:t xml:space="preserve">以书面形式向</w:t>
      </w:r>
      <w:r>
        <w:rPr>
          <w:rFonts w:hint="eastAsia" w:ascii="Arial" w:hAnsi="Arial" w:cs="Arial"/>
          <w:color w:val="000000"/>
          <w:szCs w:val="21"/>
          <w:highlight w:val="none"/>
          <w:lang w:val="zh-CN"/>
        </w:rPr>
        <w:t xml:space="preserve">采购人或采购代理机构提出</w:t>
      </w:r>
      <w:r>
        <w:rPr>
          <w:rFonts w:ascii="Arial" w:hAnsi="Arial" w:cs="Arial"/>
          <w:color w:val="000000"/>
          <w:szCs w:val="21"/>
          <w:highlight w:val="none"/>
          <w:lang w:val="zh-CN"/>
        </w:rPr>
        <w:t xml:space="preserve">质疑。</w:t>
      </w:r>
      <w:r>
        <w:rPr>
          <w:rFonts w:ascii="Arial" w:hAnsi="Arial" w:cs="Arial"/>
          <w:color w:val="000000"/>
          <w:szCs w:val="21"/>
          <w:highlight w:val="none"/>
          <w:lang w:val="zh-CN"/>
        </w:rPr>
      </w:r>
      <w:r/>
    </w:p>
    <w:p>
      <w:pPr>
        <w:pStyle w:val="772"/>
        <w:ind w:firstLine="424"/>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w:t>
      </w:r>
      <w:r>
        <w:rPr>
          <w:rFonts w:ascii="Arial" w:hAnsi="Arial" w:cs="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.5 以联合体形式参加政府采购活动的，其投诉应当由组成联合体的所有供应商共同提出。</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.6 </w:t>
      </w:r>
      <w:r>
        <w:rPr>
          <w:rFonts w:ascii="Arial" w:hAnsi="Arial" w:cs="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color w:val="000000"/>
          <w:szCs w:val="21"/>
          <w:highlight w:val="none"/>
          <w:lang w:val="zh-CN"/>
        </w:rPr>
      </w:r>
      <w:r/>
    </w:p>
    <w:p>
      <w:pPr>
        <w:pStyle w:val="772"/>
        <w:ind w:firstLine="42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、投诉</w:t>
      </w:r>
      <w:r>
        <w:rPr>
          <w:rFonts w:ascii="Arial" w:hAnsi="Arial" w:cs="Arial"/>
          <w:b/>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.2 供应商投诉应当有明确的请求和必要的证明材料。供应商投诉的事项不得超出已质疑事项的范围。</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.4 投诉人在全国范围12个月内三次以上投诉查无实据的，由财政部门列入不良行为记录名单。</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（1）捏造事实；</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（2）提供虚假材料；</w:t>
      </w:r>
      <w:r>
        <w:rPr>
          <w:rFonts w:ascii="Arial" w:hAnsi="Arial" w:cs="Arial"/>
          <w:color w:val="000000"/>
          <w:szCs w:val="21"/>
          <w:highlight w:val="none"/>
          <w:lang w:val="zh-CN"/>
        </w:rPr>
      </w:r>
      <w:r/>
    </w:p>
    <w:p>
      <w:pPr>
        <w:pStyle w:val="772"/>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color w:val="000000"/>
          <w:szCs w:val="21"/>
          <w:highlight w:val="none"/>
          <w:lang w:val="zh-CN"/>
        </w:rPr>
      </w:r>
      <w:r/>
    </w:p>
    <w:p>
      <w:pPr>
        <w:pStyle w:val="772"/>
        <w:ind w:firstLine="424"/>
        <w:spacing w:line="360" w:lineRule="auto"/>
        <w:rPr>
          <w:rFonts w:hint="eastAsia"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.6 任何单位和个人对采购代理机构在采购活动中的违法行为，有权控告和检举，联系电话：025-</w:t>
      </w:r>
      <w:r>
        <w:rPr>
          <w:rFonts w:ascii="Arial" w:hAnsi="Arial" w:cs="Arial"/>
          <w:color w:val="000000"/>
          <w:szCs w:val="21"/>
          <w:highlight w:val="none"/>
        </w:rPr>
        <w:t xml:space="preserve">86636139</w:t>
      </w:r>
      <w:r>
        <w:rPr>
          <w:rFonts w:ascii="Arial" w:hAnsi="Arial" w:cs="Arial"/>
          <w:color w:val="000000"/>
          <w:szCs w:val="21"/>
          <w:highlight w:val="none"/>
          <w:lang w:val="zh-CN"/>
        </w:rPr>
        <w:t xml:space="preserve">（招标采购代理机构质量管理部门）、025-866368</w:t>
      </w:r>
      <w:r>
        <w:rPr>
          <w:rFonts w:hint="eastAsia" w:ascii="Arial" w:hAnsi="Arial" w:cs="Arial"/>
          <w:color w:val="000000"/>
          <w:szCs w:val="21"/>
          <w:highlight w:val="none"/>
          <w:lang w:val="en-US" w:eastAsia="zh-CN"/>
        </w:rPr>
        <w:t xml:space="preserve">53</w:t>
      </w:r>
      <w:r>
        <w:rPr>
          <w:rFonts w:ascii="Arial" w:hAnsi="Arial" w:cs="Arial"/>
          <w:color w:val="000000"/>
          <w:szCs w:val="21"/>
          <w:highlight w:val="none"/>
          <w:lang w:val="zh-CN"/>
        </w:rPr>
        <w:t xml:space="preserve">（招标采购代理机构纪检监察部门）</w:t>
      </w:r>
      <w:r>
        <w:rPr>
          <w:rFonts w:hint="eastAsia" w:ascii="Arial" w:hAnsi="Arial" w:cs="Arial"/>
          <w:color w:val="000000"/>
          <w:szCs w:val="21"/>
          <w:highlight w:val="none"/>
          <w:lang w:val="zh-CN"/>
        </w:rPr>
      </w:r>
      <w:r/>
    </w:p>
    <w:p>
      <w:pPr>
        <w:pStyle w:val="772"/>
        <w:ind w:firstLine="420"/>
        <w:spacing w:line="360" w:lineRule="auto"/>
        <w:tabs>
          <w:tab w:val="left" w:pos="5355" w:leader="none"/>
        </w:tabs>
        <w:rPr>
          <w:rFonts w:ascii="宋体" w:hAnsi="宋体"/>
          <w:b/>
          <w:bCs/>
          <w:color w:val="000000"/>
          <w:szCs w:val="21"/>
          <w:highlight w:val="none"/>
          <w:lang w:val="zh-CN"/>
        </w:rPr>
      </w:pPr>
      <w:r>
        <w:rPr>
          <w:rFonts w:hint="eastAsia" w:ascii="宋体" w:hAnsi="宋体"/>
          <w:b/>
          <w:color w:val="000000"/>
          <w:szCs w:val="21"/>
          <w:highlight w:val="none"/>
          <w:lang w:val="en-US" w:eastAsia="zh-CN"/>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ascii="Arial" w:hAnsi="宋体" w:cs="Arial"/>
          <w:color w:val="000000"/>
          <w:szCs w:val="21"/>
          <w:highlight w:val="none"/>
          <w:lang w:val="zh-CN"/>
        </w:rPr>
        <w:t xml:space="preserve">供应商之间不得相互串通报价，不得妨碍其他供应商的公平竞争，不得损害采购人和其他供应商的合法权益。</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.2 </w:t>
      </w:r>
      <w:r>
        <w:rPr>
          <w:rFonts w:ascii="Arial" w:hAnsi="宋体" w:cs="Arial"/>
          <w:color w:val="000000"/>
          <w:szCs w:val="21"/>
          <w:highlight w:val="none"/>
          <w:lang w:val="zh-CN"/>
        </w:rPr>
        <w:t xml:space="preserve">供应商不得以向采购代理机构工作人员、磋商</w:t>
      </w:r>
      <w:r>
        <w:rPr>
          <w:rFonts w:hint="eastAsia" w:ascii="Arial" w:hAnsi="宋体" w:cs="Arial"/>
          <w:color w:val="000000"/>
          <w:szCs w:val="21"/>
          <w:highlight w:val="none"/>
          <w:lang w:val="en-US" w:eastAsia="zh-CN"/>
        </w:rPr>
        <w:t xml:space="preserve">小组</w:t>
      </w:r>
      <w:r>
        <w:rPr>
          <w:rFonts w:ascii="Arial" w:hAnsi="宋体" w:cs="Arial"/>
          <w:color w:val="000000"/>
          <w:szCs w:val="21"/>
          <w:highlight w:val="none"/>
          <w:lang w:val="zh-CN"/>
        </w:rPr>
        <w:t xml:space="preserve">成员行贿或者采取其他不正当手段谋取成交。经查实供应商有此行为的，</w:t>
      </w:r>
      <w:r>
        <w:rPr>
          <w:rFonts w:ascii="Arial" w:hAnsi="宋体" w:cs="Arial"/>
          <w:color w:val="000000"/>
          <w:szCs w:val="21"/>
          <w:highlight w:val="none"/>
        </w:rPr>
        <w:t xml:space="preserve">将在本项目发布媒体上进行公告，政府采购管理部门将供应商列入不良行为记录名单，按照《政府采购法》有关规定处理。</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.3 </w:t>
      </w:r>
      <w:r>
        <w:rPr>
          <w:rFonts w:ascii="Arial" w:hAnsi="宋体" w:cs="Arial"/>
          <w:color w:val="000000"/>
          <w:szCs w:val="21"/>
          <w:highlight w:val="none"/>
          <w:lang w:val="zh-CN"/>
        </w:rPr>
        <w:t xml:space="preserve">供应商不得虚假质疑和恶意质疑，并对质疑内容的真实性承担责任。</w:t>
      </w:r>
      <w:r>
        <w:rPr>
          <w:rFonts w:ascii="Arial" w:hAnsi="宋体" w:cs="Arial"/>
          <w:color w:val="000000"/>
          <w:szCs w:val="21"/>
          <w:highlight w:val="none"/>
        </w:rPr>
        <w:t xml:space="preserve">供应商或者其他利害关系人通过捏造事实、伪造证明材料等方式提出异议或投诉，阻碍采购活动正常进行的，属于严重不良行为，</w:t>
      </w:r>
      <w:r>
        <w:rPr>
          <w:rFonts w:hint="eastAsia" w:ascii="Arial" w:hAnsi="宋体" w:cs="Arial"/>
          <w:color w:val="000000"/>
          <w:szCs w:val="21"/>
          <w:highlight w:val="none"/>
        </w:rPr>
        <w:t xml:space="preserve">财政部门将依法予以处罚</w:t>
      </w:r>
      <w:r>
        <w:rPr>
          <w:rFonts w:ascii="Arial" w:hAnsi="宋体" w:cs="Arial"/>
          <w:color w:val="000000"/>
          <w:szCs w:val="21"/>
          <w:highlight w:val="none"/>
        </w:rPr>
        <w:t xml:space="preserve">。</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.4 </w:t>
      </w:r>
      <w:r>
        <w:rPr>
          <w:rFonts w:ascii="Arial" w:hAnsi="宋体" w:cs="Arial"/>
          <w:color w:val="000000"/>
          <w:szCs w:val="21"/>
          <w:highlight w:val="none"/>
          <w:lang w:val="zh-CN"/>
        </w:rPr>
        <w:t xml:space="preserve">供应商不得虚假承诺，否则，按照提供虚假材料谋取成交处理。</w:t>
      </w:r>
      <w:r>
        <w:rPr>
          <w:rFonts w:ascii="Arial" w:hAnsi="Arial" w:cs="Arial"/>
          <w:color w:val="000000"/>
          <w:szCs w:val="21"/>
          <w:highlight w:val="none"/>
          <w:lang w:val="zh-CN"/>
        </w:rPr>
      </w:r>
      <w:r/>
    </w:p>
    <w:p>
      <w:pPr>
        <w:pStyle w:val="772"/>
        <w:ind w:firstLine="422"/>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八</w:t>
      </w:r>
      <w:r>
        <w:rPr>
          <w:rFonts w:ascii="Arial" w:hAnsi="Arial" w:cs="Arial"/>
          <w:b/>
          <w:color w:val="000000"/>
          <w:szCs w:val="21"/>
          <w:highlight w:val="none"/>
          <w:lang w:val="zh-CN"/>
        </w:rPr>
        <w:t xml:space="preserve">、磋商费用</w:t>
      </w:r>
      <w:r>
        <w:rPr>
          <w:rFonts w:ascii="Arial" w:hAnsi="Arial" w:cs="Arial"/>
          <w:b/>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color w:val="000000"/>
          <w:szCs w:val="21"/>
          <w:highlight w:val="none"/>
          <w:lang w:val="zh-CN"/>
        </w:rPr>
      </w:r>
      <w:r/>
    </w:p>
    <w:p>
      <w:pPr>
        <w:pStyle w:val="772"/>
        <w:ind w:firstLine="420"/>
        <w:spacing w:line="360" w:lineRule="auto"/>
        <w:rPr>
          <w:rFonts w:ascii="Arial" w:hAnsi="宋体" w:cs="Arial"/>
          <w:b/>
          <w:color w:val="000000"/>
          <w:szCs w:val="21"/>
          <w:highlight w:val="none"/>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.2 本次采购，</w:t>
      </w:r>
      <w:r>
        <w:rPr>
          <w:rFonts w:hint="eastAsia" w:ascii="Arial" w:hAnsi="Arial" w:cs="Arial"/>
          <w:color w:val="000000"/>
          <w:szCs w:val="21"/>
          <w:highlight w:val="none"/>
          <w:lang w:val="en-US" w:eastAsia="zh-CN"/>
        </w:rPr>
        <w:t xml:space="preserve">招标</w:t>
      </w:r>
      <w:r>
        <w:rPr>
          <w:rFonts w:hint="eastAsia" w:ascii="Arial" w:hAnsi="Arial" w:eastAsia="宋体" w:cs="Arial"/>
          <w:color w:val="000000"/>
          <w:szCs w:val="21"/>
          <w:highlight w:val="none"/>
          <w:lang w:val="zh-CN"/>
        </w:rPr>
        <w:t xml:space="preserve">代理服务费由成交供应商支付，本项目代理服务费：本项目招标代理费以成交金额为计费基础，按差额累进法计算，收费标准为：中标金额100万（含100万）以下部分费率为中标金额的0.7%；中标金额100万—500万部分费率为中标金额的0.49%。本项目造价咨询（编制工程量清单、招标控制价等）费以控制价金额为计费基础，按差额累进法计算，收费标准为：500万（含500万）以下部分费率为控制价金额的0.266%。</w:t>
      </w:r>
      <w:r>
        <w:rPr>
          <w:rFonts w:ascii="Arial" w:hAnsi="Arial" w:eastAsia="宋体" w:cs="Arial"/>
          <w:color w:val="000000"/>
          <w:szCs w:val="21"/>
          <w:highlight w:val="none"/>
          <w:lang w:val="zh-CN"/>
        </w:rPr>
        <w:t xml:space="preserve">在领取</w:t>
      </w:r>
      <w:r>
        <w:rPr>
          <w:rFonts w:hint="eastAsia" w:ascii="Arial" w:hAnsi="Arial" w:eastAsia="宋体" w:cs="Arial"/>
          <w:color w:val="000000"/>
          <w:szCs w:val="21"/>
          <w:highlight w:val="none"/>
          <w:lang w:val="zh-CN"/>
        </w:rPr>
        <w:t xml:space="preserve">成交通知书</w:t>
      </w:r>
      <w:r>
        <w:rPr>
          <w:rFonts w:ascii="Arial" w:hAnsi="Arial" w:eastAsia="宋体" w:cs="Arial"/>
          <w:color w:val="000000"/>
          <w:szCs w:val="21"/>
          <w:highlight w:val="none"/>
          <w:lang w:val="zh-CN"/>
        </w:rPr>
        <w:t xml:space="preserve">前向采购代理机构支付招标</w:t>
      </w:r>
      <w:r>
        <w:rPr>
          <w:rFonts w:hint="eastAsia" w:ascii="Arial" w:hAnsi="Arial" w:eastAsia="宋体" w:cs="Arial"/>
          <w:color w:val="000000"/>
          <w:szCs w:val="21"/>
          <w:highlight w:val="none"/>
          <w:lang w:val="en-US" w:eastAsia="zh-CN"/>
        </w:rPr>
        <w:t xml:space="preserve">代理</w:t>
      </w:r>
      <w:r>
        <w:rPr>
          <w:rFonts w:ascii="Arial" w:hAnsi="Arial" w:eastAsia="宋体" w:cs="Arial"/>
          <w:color w:val="000000"/>
          <w:szCs w:val="21"/>
          <w:highlight w:val="none"/>
          <w:lang w:val="zh-CN"/>
        </w:rPr>
        <w:t xml:space="preserve">服务费。本项费用无需在</w:t>
      </w:r>
      <w:r>
        <w:rPr>
          <w:rFonts w:hint="eastAsia" w:ascii="Arial" w:hAnsi="Arial" w:eastAsia="宋体" w:cs="Arial"/>
          <w:color w:val="000000"/>
          <w:szCs w:val="21"/>
          <w:highlight w:val="none"/>
          <w:lang w:val="zh-CN" w:eastAsia="zh-CN"/>
        </w:rPr>
        <w:t xml:space="preserve">《</w:t>
      </w:r>
      <w:r>
        <w:rPr>
          <w:rFonts w:hint="eastAsia" w:ascii="Arial" w:hAnsi="Arial" w:eastAsia="宋体" w:cs="Arial"/>
          <w:color w:val="000000"/>
          <w:szCs w:val="21"/>
          <w:highlight w:val="none"/>
          <w:lang w:val="en-US" w:eastAsia="zh-CN"/>
        </w:rPr>
        <w:t xml:space="preserve">开标一览表</w:t>
      </w:r>
      <w:r>
        <w:rPr>
          <w:rFonts w:hint="eastAsia" w:ascii="Arial" w:hAnsi="Arial" w:eastAsia="宋体" w:cs="Arial"/>
          <w:color w:val="000000"/>
          <w:szCs w:val="21"/>
          <w:highlight w:val="none"/>
          <w:lang w:val="zh-CN" w:eastAsia="zh-CN"/>
        </w:rPr>
        <w:t xml:space="preserve">》</w:t>
      </w:r>
      <w:r>
        <w:rPr>
          <w:rFonts w:ascii="Arial" w:hAnsi="Arial" w:eastAsia="宋体" w:cs="Arial"/>
          <w:color w:val="000000"/>
          <w:szCs w:val="21"/>
          <w:highlight w:val="none"/>
          <w:lang w:val="zh-CN"/>
        </w:rPr>
        <w:t xml:space="preserve">中单列。</w:t>
      </w:r>
      <w:r>
        <w:rPr>
          <w:rFonts w:ascii="Arial" w:hAnsi="宋体" w:cs="Arial"/>
          <w:b/>
          <w:color w:val="000000"/>
          <w:szCs w:val="21"/>
          <w:highlight w:val="none"/>
        </w:rPr>
      </w:r>
      <w:r/>
    </w:p>
    <w:p>
      <w:pPr>
        <w:pStyle w:val="772"/>
        <w:ind w:firstLine="422"/>
        <w:spacing w:line="360" w:lineRule="auto"/>
        <w:rPr>
          <w:rFonts w:hint="eastAsia" w:ascii="Arial" w:hAnsi="Arial" w:cs="Arial"/>
          <w:b/>
          <w:color w:val="000000"/>
          <w:szCs w:val="21"/>
          <w:highlight w:val="none"/>
          <w:lang w:val="en-US" w:eastAsia="zh-CN"/>
        </w:rPr>
      </w:pPr>
      <w:r>
        <w:rPr>
          <w:rFonts w:hint="eastAsia" w:ascii="Arial" w:hAnsi="Arial" w:cs="Arial"/>
          <w:b/>
          <w:color w:val="000000"/>
          <w:szCs w:val="21"/>
          <w:highlight w:val="none"/>
          <w:lang w:val="en-US" w:eastAsia="zh-CN"/>
        </w:rPr>
        <w:t xml:space="preserve">九</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其它</w:t>
      </w:r>
      <w:r>
        <w:rPr>
          <w:rFonts w:hint="eastAsia" w:ascii="Arial" w:hAnsi="Arial" w:cs="Arial"/>
          <w:b/>
          <w:color w:val="000000"/>
          <w:szCs w:val="21"/>
          <w:highlight w:val="none"/>
          <w:lang w:val="en-US" w:eastAsia="zh-CN"/>
        </w:rPr>
      </w:r>
      <w:r/>
    </w:p>
    <w:p>
      <w:pPr>
        <w:pStyle w:val="856"/>
        <w:numPr>
          <w:ilvl w:val="0"/>
          <w:numId w:val="0"/>
        </w:numPr>
        <w:keepLines w:val="0"/>
        <w:keepNext w:val="0"/>
        <w:pageBreakBefore w:val="0"/>
        <w:spacing w:line="360" w:lineRule="auto"/>
        <w:rPr>
          <w:color w:val="000000"/>
          <w:highlight w:val="none"/>
          <w:lang w:val="en-US" w:eastAsia="zh-CN"/>
        </w:rPr>
      </w:pPr>
      <w:r>
        <w:rPr>
          <w:rFonts w:hint="eastAsia"/>
          <w:color w:val="000000"/>
          <w:highlight w:val="none"/>
          <w:lang w:val="en-US" w:eastAsia="zh-CN"/>
        </w:rPr>
        <w:t xml:space="preserve">   </w:t>
      </w:r>
      <w:r>
        <w:rPr>
          <w:rFonts w:ascii="Arial" w:hAnsi="Arial" w:cs="Arial"/>
          <w:color w:val="000000"/>
          <w:highlight w:val="none"/>
          <w:lang w:val="en-US" w:eastAsia="zh-CN"/>
        </w:rPr>
        <w:t xml:space="preserve"> 2</w:t>
      </w:r>
      <w:r>
        <w:rPr>
          <w:rFonts w:hint="eastAsia" w:ascii="Arial" w:hAnsi="Arial" w:cs="Arial"/>
          <w:color w:val="000000"/>
          <w:highlight w:val="none"/>
          <w:lang w:val="en-US" w:eastAsia="zh-CN"/>
        </w:rPr>
        <w:t xml:space="preserve">1</w:t>
      </w:r>
      <w:r>
        <w:rPr>
          <w:rFonts w:ascii="Arial" w:hAnsi="Arial" w:cs="Arial"/>
          <w:color w:val="000000"/>
          <w:highlight w:val="none"/>
          <w:lang w:val="en-US" w:eastAsia="zh-CN"/>
        </w:rPr>
        <w:t xml:space="preserve">.1</w:t>
      </w:r>
      <w:r>
        <w:rPr>
          <w:rFonts w:hint="eastAsia"/>
          <w:color w:val="000000"/>
          <w:highlight w:val="none"/>
          <w:lang w:val="en-US" w:eastAsia="zh-CN"/>
        </w:rPr>
        <w:t xml:space="preserve">本项目根据江苏省财政厅关于加强政府绿色采购有关事项的通知（苏财购</w:t>
      </w:r>
      <w:r>
        <w:rPr>
          <w:rFonts w:ascii="Arial" w:hAnsi="Arial" w:eastAsia="宋体" w:cs="Arial"/>
          <w:color w:val="000000"/>
          <w:szCs w:val="21"/>
          <w:highlight w:val="none"/>
        </w:rPr>
        <w:t xml:space="preserve">〔202</w:t>
      </w:r>
      <w:r>
        <w:rPr>
          <w:rFonts w:hint="eastAsia" w:ascii="Arial" w:hAnsi="Arial" w:cs="Arial"/>
          <w:color w:val="000000"/>
          <w:szCs w:val="21"/>
          <w:highlight w:val="none"/>
          <w:lang w:val="en-US" w:eastAsia="zh-CN"/>
        </w:rPr>
        <w:t xml:space="preserve">3</w:t>
      </w:r>
      <w:r>
        <w:rPr>
          <w:rFonts w:ascii="Arial" w:hAnsi="Arial" w:eastAsia="宋体" w:cs="Arial"/>
          <w:color w:val="000000"/>
          <w:szCs w:val="21"/>
          <w:highlight w:val="none"/>
        </w:rPr>
        <w:t xml:space="preserve">〕</w:t>
      </w:r>
      <w:r>
        <w:rPr>
          <w:rFonts w:hint="eastAsia" w:ascii="Arial" w:hAnsi="Arial" w:cs="Arial"/>
          <w:color w:val="000000"/>
          <w:szCs w:val="21"/>
          <w:highlight w:val="none"/>
          <w:lang w:val="en-US" w:eastAsia="zh-CN"/>
        </w:rPr>
        <w:t xml:space="preserve">65号</w:t>
      </w:r>
      <w:r>
        <w:rPr>
          <w:rFonts w:hint="eastAsia"/>
          <w:color w:val="000000"/>
          <w:highlight w:val="none"/>
          <w:lang w:val="en-US" w:eastAsia="zh-CN"/>
        </w:rPr>
        <w:t xml:space="preserve">）规定，执行绿色采购需求标准。</w:t>
      </w:r>
      <w:r>
        <w:rPr>
          <w:color w:val="000000"/>
          <w:highlight w:val="none"/>
          <w:lang w:val="en-US" w:eastAsia="zh-CN"/>
        </w:rPr>
      </w:r>
      <w:r/>
    </w:p>
    <w:p>
      <w:pPr>
        <w:pStyle w:val="772"/>
        <w:ind w:firstLine="426"/>
        <w:spacing w:line="360" w:lineRule="auto"/>
        <w:rPr>
          <w:rFonts w:hint="eastAsia" w:ascii="Arial" w:hAnsi="Arial" w:eastAsia="宋体" w:cs="Arial"/>
          <w:b/>
          <w:color w:val="000000"/>
          <w:szCs w:val="21"/>
          <w:highlight w:val="none"/>
          <w:lang w:val="zh-CN" w:eastAsia="zh-CN"/>
        </w:rPr>
      </w:pPr>
      <w:r>
        <w:rPr>
          <w:rFonts w:hint="eastAsia" w:ascii="Arial" w:hAnsi="Arial" w:eastAsia="宋体" w:cs="Arial"/>
          <w:b/>
          <w:color w:val="000000"/>
          <w:szCs w:val="21"/>
          <w:highlight w:val="none"/>
          <w:lang w:val="en-US" w:eastAsia="zh-CN"/>
        </w:rPr>
        <w:t xml:space="preserve">22、</w:t>
      </w:r>
      <w:r>
        <w:rPr>
          <w:rFonts w:hint="eastAsia" w:ascii="Arial" w:hAnsi="Arial" w:eastAsia="宋体" w:cs="Arial"/>
          <w:b/>
          <w:color w:val="000000"/>
          <w:szCs w:val="21"/>
          <w:highlight w:val="none"/>
          <w:lang w:val="zh-CN" w:eastAsia="zh-CN"/>
        </w:rPr>
        <w:t xml:space="preserve">政府采购信用担保</w:t>
      </w:r>
      <w:r>
        <w:rPr>
          <w:rFonts w:hint="eastAsia" w:ascii="Arial" w:hAnsi="Arial" w:eastAsia="宋体" w:cs="Arial"/>
          <w:b/>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政府采购信用担保，是由专业担保机构为供应商向采购人、采购代理机构、金融机构提供的保证，主要包括投标担保、履约担保、融资担保三种形式。供应商可以根据自身情况，自行决定是否选择采用该三种信用担保形式。</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en-US" w:eastAsia="zh-CN"/>
        </w:rPr>
        <w:t xml:space="preserve">22</w:t>
      </w:r>
      <w:r>
        <w:rPr>
          <w:rFonts w:hint="eastAsia" w:ascii="Arial" w:hAnsi="Arial" w:eastAsia="宋体" w:cs="Arial"/>
          <w:color w:val="000000"/>
          <w:szCs w:val="21"/>
          <w:highlight w:val="none"/>
          <w:lang w:val="zh-CN" w:eastAsia="zh-CN"/>
        </w:rPr>
        <w:t xml:space="preserve">.1履约担保。</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履约担保，是指由专业担保机构为中标人支付履约保证金的义务向采购人提供的保函担保。专业担保机构根据中标人的中标、成交通知书为凭据，进行资信审查后出具履约担保函，中标人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1。</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2</w:t>
      </w:r>
      <w:r>
        <w:rPr>
          <w:rFonts w:hint="eastAsia" w:ascii="Arial" w:hAnsi="Arial" w:eastAsia="宋体" w:cs="Arial"/>
          <w:color w:val="000000"/>
          <w:szCs w:val="21"/>
          <w:highlight w:val="none"/>
          <w:lang w:val="en-US" w:eastAsia="zh-CN"/>
        </w:rPr>
        <w:t xml:space="preserve">2</w:t>
      </w:r>
      <w:r>
        <w:rPr>
          <w:rFonts w:hint="eastAsia" w:ascii="Arial" w:hAnsi="Arial" w:eastAsia="宋体" w:cs="Arial"/>
          <w:color w:val="000000"/>
          <w:szCs w:val="21"/>
          <w:highlight w:val="none"/>
          <w:lang w:val="zh-CN" w:eastAsia="zh-CN"/>
        </w:rPr>
        <w:t xml:space="preserve">.2融资担保。</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2</w:t>
      </w:r>
      <w:r>
        <w:rPr>
          <w:rFonts w:hint="eastAsia" w:ascii="Arial" w:hAnsi="Arial" w:eastAsia="宋体" w:cs="Arial"/>
          <w:color w:val="000000"/>
          <w:szCs w:val="21"/>
          <w:highlight w:val="none"/>
          <w:lang w:val="en-US" w:eastAsia="zh-CN"/>
        </w:rPr>
        <w:t xml:space="preserve">2</w:t>
      </w:r>
      <w:r>
        <w:rPr>
          <w:rFonts w:hint="eastAsia" w:ascii="Arial" w:hAnsi="Arial" w:eastAsia="宋体" w:cs="Arial"/>
          <w:color w:val="000000"/>
          <w:szCs w:val="21"/>
          <w:highlight w:val="none"/>
          <w:lang w:val="zh-CN" w:eastAsia="zh-CN"/>
        </w:rPr>
        <w:t xml:space="preserve">.3政府采购信用担保合作担保机构和信用融资合作银行</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ascii="Arial" w:hAnsi="Arial" w:eastAsia="宋体" w:cs="Arial"/>
          <w:color w:val="000000"/>
          <w:szCs w:val="21"/>
          <w:highlight w:val="none"/>
          <w:lang w:val="zh-CN" w:eastAsia="zh-CN"/>
        </w:rPr>
      </w:pPr>
      <w:r>
        <w:rPr>
          <w:rFonts w:hint="eastAsia" w:ascii="Arial" w:hAnsi="Arial" w:eastAsia="宋体" w:cs="Arial"/>
          <w:color w:val="000000"/>
          <w:szCs w:val="21"/>
          <w:highlight w:val="none"/>
          <w:lang w:val="zh-CN" w:eastAsia="zh-CN"/>
        </w:rPr>
        <w:t xml:space="preserve">中标人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hint="eastAsia" w:ascii="Arial" w:hAnsi="Arial" w:eastAsia="宋体" w:cs="Arial"/>
          <w:color w:val="000000"/>
          <w:szCs w:val="21"/>
          <w:highlight w:val="none"/>
          <w:lang w:val="zh-CN" w:eastAsia="zh-CN"/>
        </w:rPr>
      </w:r>
      <w:r/>
    </w:p>
    <w:p>
      <w:pPr>
        <w:pStyle w:val="772"/>
        <w:ind w:firstLine="420"/>
        <w:spacing w:line="360" w:lineRule="auto"/>
        <w:rPr>
          <w:rFonts w:hint="eastAsia"/>
          <w:color w:val="000000"/>
          <w:highlight w:val="none"/>
          <w:lang w:val="zh-CN" w:eastAsia="zh-CN"/>
        </w:rPr>
      </w:pPr>
      <w:r>
        <w:rPr>
          <w:rFonts w:hint="eastAsia" w:ascii="Arial" w:hAnsi="Arial" w:eastAsia="宋体" w:cs="Arial"/>
          <w:color w:val="000000"/>
          <w:szCs w:val="21"/>
          <w:highlight w:val="none"/>
          <w:lang w:val="zh-CN" w:eastAsia="zh-CN"/>
        </w:rPr>
        <w:t xml:space="preserve">2</w:t>
      </w:r>
      <w:r>
        <w:rPr>
          <w:rFonts w:hint="eastAsia" w:ascii="Arial" w:hAnsi="Arial" w:eastAsia="宋体" w:cs="Arial"/>
          <w:color w:val="000000"/>
          <w:szCs w:val="21"/>
          <w:highlight w:val="none"/>
          <w:lang w:val="en-US" w:eastAsia="zh-CN"/>
        </w:rPr>
        <w:t xml:space="preserve">2</w:t>
      </w:r>
      <w:r>
        <w:rPr>
          <w:rFonts w:hint="eastAsia" w:ascii="Arial" w:hAnsi="Arial" w:eastAsia="宋体" w:cs="Arial"/>
          <w:color w:val="000000"/>
          <w:szCs w:val="21"/>
          <w:highlight w:val="none"/>
          <w:lang w:val="zh-CN"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hint="eastAsia"/>
          <w:color w:val="000000"/>
          <w:highlight w:val="none"/>
          <w:lang w:val="zh-CN" w:eastAsia="zh-CN"/>
        </w:rPr>
      </w:r>
      <w:r/>
    </w:p>
    <w:p>
      <w:pPr>
        <w:pStyle w:val="856"/>
        <w:rPr>
          <w:color w:val="000000"/>
          <w:highlight w:val="none"/>
          <w:lang w:val="zh-CN"/>
        </w:rPr>
      </w:pPr>
      <w:r>
        <w:rPr>
          <w:color w:val="000000"/>
          <w:highlight w:val="none"/>
          <w:lang w:val="zh-CN"/>
        </w:rPr>
      </w:r>
      <w:r/>
    </w:p>
    <w:p>
      <w:pPr>
        <w:pStyle w:val="772"/>
        <w:spacing w:line="360" w:lineRule="auto"/>
        <w:rPr>
          <w:rFonts w:ascii="Arial" w:hAnsi="Arial" w:cs="Arial"/>
          <w:color w:val="000000"/>
          <w:szCs w:val="21"/>
          <w:highlight w:val="none"/>
        </w:rPr>
      </w:pPr>
      <w:r>
        <w:rPr>
          <w:rFonts w:ascii="Arial" w:hAnsi="Arial" w:cs="Arial"/>
          <w:color w:val="000000"/>
          <w:szCs w:val="21"/>
          <w:highlight w:val="none"/>
        </w:rPr>
      </w:r>
      <w:r/>
    </w:p>
    <w:p>
      <w:pPr>
        <w:pStyle w:val="772"/>
        <w:ind w:firstLine="420"/>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772"/>
        <w:ind w:firstLine="420"/>
        <w:spacing w:line="360" w:lineRule="auto"/>
        <w:shd w:val="clear" w:color="auto" w:fill="ffffff"/>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br w:type="page" w:clear="all"/>
      </w:r>
      <w:r>
        <w:rPr>
          <w:rFonts w:ascii="宋体" w:hAnsi="宋体" w:eastAsia="宋体" w:cs="Times New Roman"/>
          <w:color w:val="000000"/>
          <w:szCs w:val="21"/>
          <w:highlight w:val="none"/>
        </w:rPr>
        <w:t xml:space="preserve">附</w:t>
      </w: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2"/>
        <w:ind w:firstLine="315"/>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政府采购履约担保函（项目用）</w:t>
      </w:r>
      <w:r>
        <w:rPr>
          <w:rFonts w:ascii="宋体" w:hAnsi="宋体" w:eastAsia="宋体" w:cs="Times New Roman"/>
          <w:color w:val="000000"/>
          <w:szCs w:val="21"/>
          <w:highlight w:val="none"/>
        </w:rPr>
      </w:r>
      <w:r/>
    </w:p>
    <w:p>
      <w:pPr>
        <w:pStyle w:val="772"/>
        <w:ind w:firstLine="315"/>
        <w:jc w:val="left"/>
        <w:spacing w:line="360" w:lineRule="auto"/>
        <w:widowControl/>
        <w:tabs>
          <w:tab w:val="left" w:pos="360" w:leader="none"/>
          <w:tab w:val="left" w:pos="9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编号：</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r>
      <w:r/>
    </w:p>
    <w:p>
      <w:pPr>
        <w:pStyle w:val="772"/>
        <w:jc w:val="left"/>
        <w:spacing w:line="360" w:lineRule="auto"/>
        <w:widowControl/>
        <w:tabs>
          <w:tab w:val="left" w:pos="360" w:leader="none"/>
          <w:tab w:val="left" w:pos="960" w:leader="none"/>
        </w:tabs>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  （采购人）：</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r>
      <w:r/>
    </w:p>
    <w:p>
      <w:pPr>
        <w:pStyle w:val="772"/>
        <w:ind w:firstLine="315"/>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鉴于你方与</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（以下简称供应商）于</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年</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月</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日</w:t>
      </w:r>
      <w:r>
        <w:rPr>
          <w:rFonts w:hint="eastAsia" w:ascii="宋体" w:hAnsi="宋体" w:eastAsia="宋体" w:cs="Times New Roman"/>
          <w:color w:val="000000"/>
          <w:szCs w:val="21"/>
          <w:highlight w:val="none"/>
        </w:rPr>
        <w:t xml:space="preserve">签订</w:t>
      </w:r>
      <w:r>
        <w:rPr>
          <w:rFonts w:ascii="宋体" w:hAnsi="宋体" w:eastAsia="宋体" w:cs="Times New Roman"/>
          <w:color w:val="000000"/>
          <w:szCs w:val="21"/>
          <w:highlight w:val="none"/>
        </w:rPr>
        <w:t xml:space="preserve">编号为</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的《政府采购合同》（以下简称主合同），且依据该合同的约定，供应商应在</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年</w:t>
      </w:r>
      <w:r>
        <w:rPr>
          <w:rFonts w:hint="eastAsia"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月   </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日前向你方交纳履约保证金，且可以履约担保函的形式交纳履约保证金。应供应商的申请，我方以保证的方式向你方提供如下履约保证金担保：</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一、保证责任的情形及保证金额</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（一）在供应商出现下列情形之一时，我方承担保证责任：</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1．将中标项目转让给他人，或者在投标文件中未说明，且未经采购招标机构人同意，将中标项目分包给他人的；</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2．主合同约定的应当缴纳履约保证金的情形</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（1）未按主合同约定的质量、数量和期限供应货物/提供服务/完成工程的；</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（二）我方的保证范围是主合同约定的合同价款总额的</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%数额为</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元（大写</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），币种为</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。（即主合同履约保证金金额）</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二、保证的方式及保证期间</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我方保证的方式为：连带责任保证。</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我方保证的期间为：自本合同生效之日起至供应商按照主合同约定的供货/完工期限届满后</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日内。</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如果供应商未按主合同约定向贵方供应货物/提供服务/完成工程的，由我方在保证金额内向你方支付上述款项。</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三、承担保证责任的程序</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1．你方要求我方承担保证责任的，应在本保函保证期间内向我方发出书面索赔通知。索赔通知应写明要求索赔的金额，支付款项应到达的</w:t>
      </w:r>
      <w:r>
        <w:rPr>
          <w:rFonts w:hint="eastAsia" w:ascii="宋体" w:hAnsi="宋体" w:eastAsia="宋体" w:cs="Times New Roman"/>
          <w:color w:val="000000"/>
          <w:szCs w:val="21"/>
          <w:highlight w:val="none"/>
        </w:rPr>
        <w:t xml:space="preserve">账</w:t>
      </w:r>
      <w:r>
        <w:rPr>
          <w:rFonts w:ascii="宋体" w:hAnsi="宋体" w:eastAsia="宋体" w:cs="Times New Roman"/>
          <w:color w:val="000000"/>
          <w:szCs w:val="21"/>
          <w:highlight w:val="none"/>
        </w:rPr>
        <w:t xml:space="preserve">号。并附有证明供应商违约事实的证明材料。</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如果你方与供应商因货物质量问题产生争议，你方还需同时提供</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部门出具的质量检测报告，或经诉讼（仲裁）程序裁决后的裁决书、调解书，本保证人即按照检测结果或裁决书、调解书决定是否承担保证责任。</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2．我方收到你方的书面索赔通知及相应证明材料，在</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工作日内进行核定后按照本保函的承诺承担保证责任。</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四、保证责任的终止</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eastAsia="宋体" w:cs="Times New Roman"/>
          <w:color w:val="000000"/>
          <w:szCs w:val="21"/>
          <w:highlight w:val="none"/>
        </w:rPr>
        <w:t xml:space="preserve">格之</w:t>
      </w:r>
      <w:r>
        <w:rPr>
          <w:rFonts w:ascii="宋体" w:hAnsi="宋体" w:eastAsia="宋体" w:cs="Times New Roman"/>
          <w:color w:val="000000"/>
          <w:szCs w:val="21"/>
          <w:highlight w:val="none"/>
        </w:rPr>
        <w:t xml:space="preserve">日起，我方保证责任自动终止。</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2．我方按照本保函向你方履行了保证责任后，自我方向你方支付款项（支付款项从我方账户划出）之日起，保证责任即终止。</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3．按照法律法规的规定或出现应终止我方保证责任的</w:t>
      </w:r>
      <w:r>
        <w:rPr>
          <w:rFonts w:hint="eastAsia" w:ascii="宋体" w:hAnsi="宋体" w:eastAsia="宋体" w:cs="Times New Roman"/>
          <w:color w:val="000000"/>
          <w:szCs w:val="21"/>
          <w:highlight w:val="none"/>
        </w:rPr>
        <w:t xml:space="preserve">其他情形的</w:t>
      </w:r>
      <w:r>
        <w:rPr>
          <w:rFonts w:ascii="宋体" w:hAnsi="宋体" w:eastAsia="宋体" w:cs="Times New Roman"/>
          <w:color w:val="000000"/>
          <w:szCs w:val="21"/>
          <w:highlight w:val="none"/>
        </w:rPr>
        <w:t xml:space="preserve">，我方在本保函项下的保证责任亦终止。</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五、免责条款</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1．因你方违反主合同约定致使供应商不能履行义务的，我方不承担保证责任。</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2．依照法律法规的规定或你方与供应商的另行约定，全部或者部分免除供应商应缴纳的保证金义务的，我方亦免除相应的保证责任。</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3．因不可抗力造成供应商不能履行供货义务的，我方不承担保证责任。</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六、争议的解决</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因本保函发生的纠纷，由你我双方协商解决，协商不成的，通过诉讼程序解决，诉讼管辖地法院为</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法院。</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七、保函的生效</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本保函自我方加盖公章之日起生效。</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保证人：（公章）</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w:t>
      </w:r>
      <w:r>
        <w:rPr>
          <w:rFonts w:ascii="宋体" w:hAnsi="宋体" w:eastAsia="宋体" w:cs="Times New Roman"/>
          <w:color w:val="000000"/>
          <w:szCs w:val="21"/>
          <w:highlight w:val="none"/>
        </w:rPr>
      </w:r>
      <w:r/>
    </w:p>
    <w:p>
      <w:pPr>
        <w:pStyle w:val="772"/>
        <w:ind w:firstLine="420"/>
        <w:jc w:val="left"/>
        <w:spacing w:line="360" w:lineRule="auto"/>
        <w:widowControl/>
        <w:tabs>
          <w:tab w:val="left" w:pos="360" w:leader="none"/>
          <w:tab w:val="left" w:pos="960" w:leader="none"/>
        </w:tabs>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年     月      日</w:t>
      </w:r>
      <w:r>
        <w:rPr>
          <w:rFonts w:ascii="宋体" w:hAnsi="宋体" w:eastAsia="宋体" w:cs="Times New Roman"/>
          <w:color w:val="000000"/>
          <w:szCs w:val="21"/>
          <w:highlight w:val="none"/>
        </w:rPr>
      </w:r>
      <w:r/>
    </w:p>
    <w:p>
      <w:pPr>
        <w:pStyle w:val="846"/>
        <w:rPr>
          <w:rFonts w:ascii="Arial" w:hAnsi="Arial" w:cs="Arial"/>
          <w:color w:val="000000"/>
          <w:highlight w:val="none"/>
          <w:lang w:val="zh-CN"/>
        </w:rPr>
      </w:pPr>
      <w:r>
        <w:rPr>
          <w:rFonts w:ascii="Arial" w:hAnsi="Arial" w:cs="Arial"/>
          <w:color w:val="000000"/>
          <w:sz w:val="24"/>
          <w:szCs w:val="24"/>
          <w:highlight w:val="none"/>
          <w:lang w:val="zh-CN"/>
        </w:rPr>
        <w:br w:type="page" w:clear="all"/>
      </w:r>
      <w:bookmarkStart w:id="20" w:name="_Toc31264"/>
      <w:r>
        <w:rPr>
          <w:rFonts w:ascii="Arial" w:hAnsi="Arial" w:cs="Arial"/>
          <w:color w:val="000000"/>
          <w:highlight w:val="none"/>
          <w:lang w:val="zh-CN"/>
        </w:rPr>
        <w:t xml:space="preserve">第三章 </w:t>
      </w:r>
      <w:r>
        <w:rPr>
          <w:rFonts w:hint="eastAsia" w:ascii="Arial" w:hAnsi="Arial" w:cs="Arial"/>
          <w:color w:val="000000"/>
          <w:highlight w:val="none"/>
          <w:lang w:val="zh-CN"/>
        </w:rPr>
        <w:t xml:space="preserve">评审</w:t>
      </w:r>
      <w:r>
        <w:rPr>
          <w:rFonts w:ascii="Arial" w:hAnsi="Arial" w:cs="Arial"/>
          <w:color w:val="000000"/>
          <w:highlight w:val="none"/>
          <w:lang w:val="zh-CN"/>
        </w:rPr>
        <w:t xml:space="preserve">标准</w:t>
      </w:r>
      <w:bookmarkEnd w:id="20"/>
      <w:r>
        <w:rPr>
          <w:rFonts w:ascii="Arial" w:hAnsi="Arial" w:cs="Arial"/>
          <w:color w:val="000000"/>
          <w:highlight w:val="none"/>
          <w:lang w:val="zh-CN"/>
        </w:rPr>
      </w:r>
      <w:r/>
    </w:p>
    <w:p>
      <w:pPr>
        <w:pStyle w:val="772"/>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ind w:firstLine="420"/>
        <w:spacing w:line="360" w:lineRule="auto"/>
        <w:rPr>
          <w:rFonts w:ascii="Arial" w:hAnsi="Arial" w:cs="Arial"/>
          <w:color w:val="000000"/>
          <w:highlight w:val="none"/>
        </w:rPr>
      </w:pPr>
      <w:r>
        <w:rPr>
          <w:rFonts w:ascii="Arial" w:hAnsi="Arial" w:cs="Arial"/>
          <w:color w:val="000000"/>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color w:val="000000"/>
          <w:highlight w:val="none"/>
        </w:rPr>
      </w:r>
      <w:r/>
    </w:p>
    <w:p>
      <w:pPr>
        <w:pStyle w:val="772"/>
        <w:ind w:firstLine="422"/>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一、评分项目及分值（总分100分）</w:t>
      </w:r>
      <w:r>
        <w:rPr>
          <w:rFonts w:hint="eastAsia" w:ascii="Arial" w:hAnsi="Arial" w:eastAsia="宋体" w:cs="Arial"/>
          <w:b/>
          <w:color w:val="000000"/>
          <w:szCs w:val="21"/>
          <w:highlight w:val="none"/>
          <w:lang w:val="en-US" w:eastAsia="zh-CN"/>
        </w:rPr>
      </w:r>
      <w:r/>
    </w:p>
    <w:tbl>
      <w:tblPr>
        <w:tblW w:w="89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93"/>
        <w:gridCol w:w="5811"/>
        <w:gridCol w:w="1058"/>
      </w:tblGrid>
      <w:tr>
        <w:trPr>
          <w:trHeight w:val="513"/>
        </w:trPr>
        <w:tc>
          <w:tcPr>
            <w:tcW w:w="704" w:type="dxa"/>
            <w:vAlign w:val="center"/>
            <w:textDirection w:val="lrTb"/>
            <w:noWrap w:val="false"/>
          </w:tcPr>
          <w:p>
            <w:pPr>
              <w:pStyle w:val="914"/>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hint="eastAsia" w:ascii="宋体" w:hAnsi="宋体" w:cs="宋体"/>
                <w:b/>
                <w:color w:val="000000"/>
                <w:sz w:val="24"/>
                <w:szCs w:val="24"/>
                <w:highlight w:val="none"/>
              </w:rPr>
            </w:r>
            <w:r/>
          </w:p>
        </w:tc>
        <w:tc>
          <w:tcPr>
            <w:gridSpan w:val="2"/>
            <w:tcW w:w="7204" w:type="dxa"/>
            <w:vAlign w:val="center"/>
            <w:textDirection w:val="lrTb"/>
            <w:noWrap w:val="false"/>
          </w:tcPr>
          <w:p>
            <w:pPr>
              <w:pStyle w:val="914"/>
              <w:jc w:val="center"/>
              <w:spacing w:after="0"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评分标准</w:t>
            </w:r>
            <w:r>
              <w:rPr>
                <w:rFonts w:hint="eastAsia" w:ascii="宋体" w:hAnsi="宋体"/>
                <w:b/>
                <w:bCs/>
                <w:color w:val="000000"/>
                <w:sz w:val="24"/>
                <w:szCs w:val="24"/>
                <w:highlight w:val="none"/>
              </w:rPr>
            </w:r>
            <w:r/>
          </w:p>
        </w:tc>
        <w:tc>
          <w:tcPr>
            <w:tcW w:w="1058" w:type="dxa"/>
            <w:vAlign w:val="center"/>
            <w:textDirection w:val="lrTb"/>
            <w:noWrap w:val="false"/>
          </w:tcPr>
          <w:p>
            <w:pPr>
              <w:pStyle w:val="914"/>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分值</w:t>
            </w:r>
            <w:r>
              <w:rPr>
                <w:rFonts w:hint="eastAsia" w:ascii="宋体" w:hAnsi="宋体" w:cs="宋体"/>
                <w:b/>
                <w:color w:val="000000"/>
                <w:sz w:val="24"/>
                <w:szCs w:val="24"/>
                <w:highlight w:val="none"/>
              </w:rPr>
            </w:r>
            <w:r/>
          </w:p>
        </w:tc>
      </w:tr>
      <w:tr>
        <w:trPr>
          <w:trHeight w:val="589"/>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highlight w:val="none"/>
              </w:rPr>
            </w:r>
            <w:r/>
          </w:p>
        </w:tc>
        <w:tc>
          <w:tcPr>
            <w:gridSpan w:val="3"/>
            <w:tcW w:w="8262" w:type="dxa"/>
            <w:vAlign w:val="center"/>
            <w:textDirection w:val="lrTb"/>
            <w:noWrap w:val="false"/>
          </w:tcPr>
          <w:p>
            <w:pPr>
              <w:pStyle w:val="914"/>
              <w:jc w:val="left"/>
              <w:spacing w:after="0" w:line="360" w:lineRule="auto"/>
              <w:rPr>
                <w:rFonts w:hint="eastAsia" w:ascii="宋体" w:hAnsi="宋体" w:cs="宋体"/>
                <w:b/>
                <w:bCs/>
                <w:color w:val="000000"/>
                <w:sz w:val="24"/>
                <w:szCs w:val="24"/>
                <w:highlight w:val="none"/>
              </w:rPr>
            </w:pPr>
            <w:r>
              <w:rPr>
                <w:rFonts w:hint="eastAsia" w:ascii="宋体" w:hAnsi="宋体"/>
                <w:b/>
                <w:bCs/>
                <w:color w:val="000000"/>
                <w:sz w:val="24"/>
                <w:szCs w:val="24"/>
                <w:highlight w:val="none"/>
              </w:rPr>
              <w:t xml:space="preserve">价格部分（</w:t>
            </w: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0分）</w:t>
            </w:r>
            <w:r>
              <w:rPr>
                <w:rFonts w:hint="eastAsia" w:ascii="宋体" w:hAnsi="宋体" w:cs="宋体"/>
                <w:b/>
                <w:bCs/>
                <w:color w:val="000000"/>
                <w:sz w:val="24"/>
                <w:szCs w:val="24"/>
                <w:highlight w:val="none"/>
              </w:rPr>
            </w:r>
            <w:r/>
          </w:p>
        </w:tc>
      </w:tr>
      <w:tr>
        <w:trPr>
          <w:trHeight w:val="416"/>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rPr>
            </w:r>
            <w:r/>
          </w:p>
        </w:tc>
        <w:tc>
          <w:tcPr>
            <w:tcW w:w="1393" w:type="dxa"/>
            <w:vAlign w:val="center"/>
            <w:textDirection w:val="lrTb"/>
            <w:noWrap w:val="false"/>
          </w:tcPr>
          <w:p>
            <w:pPr>
              <w:pStyle w:val="772"/>
              <w:jc w:val="center"/>
              <w:spacing w:after="0"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磋商报价</w:t>
            </w:r>
            <w:r>
              <w:rPr>
                <w:rFonts w:hint="eastAsia" w:ascii="宋体" w:hAnsi="宋体" w:eastAsia="宋体" w:cs="Times New Roman"/>
                <w:b/>
                <w:bCs/>
                <w:color w:val="000000"/>
                <w:sz w:val="24"/>
                <w:szCs w:val="24"/>
                <w:highlight w:val="none"/>
              </w:rPr>
            </w:r>
            <w:r/>
          </w:p>
        </w:tc>
        <w:tc>
          <w:tcPr>
            <w:tcW w:w="5811" w:type="dxa"/>
            <w:vAlign w:val="center"/>
            <w:textDirection w:val="lrTb"/>
            <w:noWrap w:val="false"/>
          </w:tcPr>
          <w:p>
            <w:pPr>
              <w:pStyle w:val="772"/>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满足磋商文件要求且最后磋商报价最低的价格为磋商基准价，其价格分为满分。其他供应商的价格分统一按照下列公式计算：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772"/>
              <w:jc w:val="left"/>
              <w:keepLines w:val="0"/>
              <w:keepNext w:val="0"/>
              <w:spacing w:before="0" w:after="0" w:line="360" w:lineRule="auto"/>
              <w:widowControl/>
              <w:rPr>
                <w:rFonts w:hint="eastAsia" w:ascii="宋体" w:hAnsi="宋体" w:eastAsia="宋体" w:cs="Times New Roman"/>
                <w:b/>
                <w:bCs w:val="0"/>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0，结果保留两位小数。</w:t>
            </w:r>
            <w:r>
              <w:rPr>
                <w:rFonts w:hint="eastAsia" w:ascii="宋体" w:hAnsi="宋体" w:eastAsia="宋体" w:cs="Times New Roman"/>
                <w:b/>
                <w:bCs w:val="0"/>
                <w:color w:val="000000"/>
                <w:sz w:val="24"/>
                <w:szCs w:val="24"/>
                <w:highlight w:val="none"/>
                <w:lang w:val="en-US" w:eastAsia="zh-CN" w:bidi="ar-SA"/>
              </w:rPr>
            </w:r>
            <w:r/>
          </w:p>
        </w:tc>
        <w:tc>
          <w:tcPr>
            <w:tcW w:w="1058"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0</w:t>
            </w:r>
            <w:r>
              <w:rPr>
                <w:rFonts w:hint="eastAsia" w:ascii="宋体" w:hAnsi="宋体" w:cs="宋体"/>
                <w:b/>
                <w:bCs/>
                <w:color w:val="000000"/>
                <w:sz w:val="24"/>
                <w:szCs w:val="24"/>
                <w:highlight w:val="none"/>
              </w:rPr>
            </w:r>
            <w:r/>
          </w:p>
        </w:tc>
      </w:tr>
      <w:tr>
        <w:trPr>
          <w:trHeight w:val="581"/>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hint="eastAsia" w:ascii="宋体" w:hAnsi="宋体" w:cs="宋体"/>
                <w:b/>
                <w:bCs/>
                <w:color w:val="000000"/>
                <w:sz w:val="24"/>
                <w:szCs w:val="24"/>
                <w:highlight w:val="none"/>
              </w:rPr>
            </w:r>
            <w:r/>
          </w:p>
        </w:tc>
        <w:tc>
          <w:tcPr>
            <w:gridSpan w:val="3"/>
            <w:tcW w:w="8262" w:type="dxa"/>
            <w:vAlign w:val="center"/>
            <w:textDirection w:val="lrTb"/>
            <w:noWrap w:val="false"/>
          </w:tcPr>
          <w:p>
            <w:pPr>
              <w:pStyle w:val="915"/>
              <w:spacing w:after="0"/>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商务部分（</w:t>
            </w:r>
            <w:r>
              <w:rPr>
                <w:rFonts w:hint="eastAsia" w:ascii="宋体" w:hAnsi="宋体" w:cs="宋体"/>
                <w:b/>
                <w:bCs/>
                <w:color w:val="000000"/>
                <w:sz w:val="24"/>
                <w:szCs w:val="24"/>
                <w:highlight w:val="none"/>
                <w:lang w:val="en-US" w:eastAsia="zh-CN"/>
              </w:rPr>
              <w:t xml:space="preserve">15</w:t>
            </w:r>
            <w:r>
              <w:rPr>
                <w:rFonts w:hint="eastAsia" w:ascii="宋体" w:hAnsi="宋体" w:cs="宋体"/>
                <w:b/>
                <w:bCs/>
                <w:color w:val="000000"/>
                <w:sz w:val="24"/>
                <w:szCs w:val="24"/>
                <w:highlight w:val="none"/>
                <w:lang w:eastAsia="zh-CN"/>
              </w:rPr>
              <w:t xml:space="preserve">分）</w:t>
            </w:r>
            <w:r>
              <w:rPr>
                <w:rFonts w:hint="eastAsia" w:ascii="宋体" w:hAnsi="宋体" w:cs="宋体"/>
                <w:b/>
                <w:bCs/>
                <w:color w:val="000000"/>
                <w:sz w:val="24"/>
                <w:szCs w:val="24"/>
                <w:highlight w:val="none"/>
                <w:lang w:eastAsia="zh-CN"/>
              </w:rPr>
            </w:r>
            <w:r/>
          </w:p>
        </w:tc>
      </w:tr>
      <w:tr>
        <w:trPr>
          <w:trHeight w:val="3093"/>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体系认证</w:t>
            </w:r>
            <w:r>
              <w:rPr>
                <w:rFonts w:hint="eastAsia" w:ascii="宋体" w:hAnsi="宋体" w:cs="宋体"/>
                <w:b/>
                <w:bCs/>
                <w:color w:val="000000"/>
                <w:sz w:val="24"/>
                <w:szCs w:val="24"/>
                <w:highlight w:val="none"/>
              </w:rPr>
            </w:r>
            <w:r/>
          </w:p>
        </w:tc>
        <w:tc>
          <w:tcPr>
            <w:tcW w:w="5811" w:type="dxa"/>
            <w:vAlign w:val="center"/>
            <w:textDirection w:val="lrTb"/>
            <w:noWrap w:val="false"/>
          </w:tcPr>
          <w:p>
            <w:pPr>
              <w:pStyle w:val="772"/>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供应商具备有效的质量管理体系认证、职业健康安全管理体系认证、环境管理体系认证证书的，有一项得1分，本项最高得3分。</w:t>
            </w:r>
            <w:r>
              <w:rPr>
                <w:rFonts w:hint="eastAsia" w:ascii="宋体" w:hAnsi="宋体" w:eastAsia="宋体" w:cs="宋体"/>
                <w:color w:val="000000"/>
                <w:sz w:val="24"/>
                <w:szCs w:val="24"/>
                <w:highlight w:val="none"/>
              </w:rPr>
            </w:r>
            <w:r/>
          </w:p>
          <w:p>
            <w:pPr>
              <w:pStyle w:val="772"/>
              <w:jc w:val="left"/>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rPr>
              <w:t xml:space="preserve">提供证书扫描件和该证书在“国家市场监督管理总局-全国认证认可信息公共服务平台”网站查询到的有效认证截图扫描件加盖公章后上传至系统，不提供或提供不全不得分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eastAsia="zh-CN"/>
              </w:rPr>
            </w:r>
            <w:r/>
          </w:p>
        </w:tc>
        <w:tc>
          <w:tcPr>
            <w:tcW w:w="1058" w:type="dxa"/>
            <w:vAlign w:val="center"/>
            <w:textDirection w:val="lrTb"/>
            <w:noWrap w:val="false"/>
          </w:tcPr>
          <w:p>
            <w:pPr>
              <w:pStyle w:val="915"/>
              <w:jc w:val="center"/>
              <w:spacing w:after="0"/>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eastAsia="zh-CN"/>
              </w:rPr>
            </w:r>
            <w:r/>
          </w:p>
        </w:tc>
      </w:tr>
      <w:tr>
        <w:trPr>
          <w:trHeight w:val="258"/>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企业业绩</w:t>
            </w:r>
            <w:r>
              <w:rPr>
                <w:rFonts w:hint="eastAsia" w:ascii="宋体" w:hAnsi="宋体" w:cs="宋体"/>
                <w:b/>
                <w:bCs/>
                <w:color w:val="000000"/>
                <w:sz w:val="24"/>
                <w:szCs w:val="24"/>
                <w:highlight w:val="none"/>
              </w:rPr>
            </w:r>
            <w:r/>
          </w:p>
        </w:tc>
        <w:tc>
          <w:tcPr>
            <w:tcW w:w="5811" w:type="dxa"/>
            <w:vAlign w:val="center"/>
            <w:textDirection w:val="lrTb"/>
            <w:noWrap w:val="false"/>
          </w:tcPr>
          <w:p>
            <w:pPr>
              <w:pStyle w:val="772"/>
              <w:jc w:val="left"/>
              <w:keepLines w:val="0"/>
              <w:keepNext w:val="0"/>
              <w:pageBreakBefore w:val="0"/>
              <w:spacing w:after="0" w:line="360" w:lineRule="auto"/>
              <w:widowControl w:val="off"/>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供应商自202</w:t>
            </w:r>
            <w:r>
              <w:rPr>
                <w:rFonts w:hint="eastAsia" w:ascii="宋体" w:hAnsi="宋体" w:eastAsia="宋体" w:cs="宋体"/>
                <w:bCs w:val="0"/>
                <w:color w:val="000000"/>
                <w:sz w:val="24"/>
                <w:szCs w:val="24"/>
                <w:highlight w:val="none"/>
                <w:lang w:val="en-US" w:eastAsia="zh-CN"/>
              </w:rPr>
              <w:t xml:space="preserve">3</w:t>
            </w:r>
            <w:r>
              <w:rPr>
                <w:rFonts w:hint="eastAsia" w:ascii="宋体" w:hAnsi="宋体" w:eastAsia="宋体" w:cs="宋体"/>
                <w:bCs w:val="0"/>
                <w:color w:val="000000"/>
                <w:sz w:val="24"/>
                <w:szCs w:val="24"/>
                <w:highlight w:val="none"/>
              </w:rPr>
              <w:t xml:space="preserve">年1月1日以来，承担过类似</w:t>
            </w:r>
            <w:r>
              <w:rPr>
                <w:rFonts w:hint="eastAsia" w:ascii="宋体" w:hAnsi="宋体" w:eastAsia="宋体" w:cs="宋体"/>
                <w:bCs w:val="0"/>
                <w:color w:val="000000"/>
                <w:sz w:val="24"/>
                <w:szCs w:val="24"/>
                <w:highlight w:val="none"/>
                <w:lang w:val="en-US" w:eastAsia="zh-CN"/>
              </w:rPr>
              <w:t xml:space="preserve">工程</w:t>
            </w:r>
            <w:r>
              <w:rPr>
                <w:rFonts w:hint="eastAsia" w:ascii="宋体" w:hAnsi="宋体" w:eastAsia="宋体" w:cs="宋体"/>
                <w:bCs w:val="0"/>
                <w:color w:val="000000"/>
                <w:sz w:val="24"/>
                <w:szCs w:val="24"/>
                <w:highlight w:val="none"/>
              </w:rPr>
              <w:t xml:space="preserve">业绩的，有1个得</w:t>
            </w: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rPr>
              <w:t xml:space="preserve">分，最高得</w:t>
            </w:r>
            <w:r>
              <w:rPr>
                <w:rFonts w:hint="eastAsia" w:ascii="宋体" w:hAnsi="宋体" w:eastAsia="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rPr>
              <w:t xml:space="preserve">分。</w:t>
            </w:r>
            <w:r>
              <w:rPr>
                <w:rFonts w:hint="eastAsia" w:ascii="宋体" w:hAnsi="宋体" w:eastAsia="宋体" w:cs="宋体"/>
                <w:bCs w:val="0"/>
                <w:color w:val="000000"/>
                <w:sz w:val="24"/>
                <w:szCs w:val="24"/>
                <w:highlight w:val="none"/>
              </w:rPr>
            </w:r>
            <w:r/>
          </w:p>
          <w:p>
            <w:pPr>
              <w:pStyle w:val="772"/>
              <w:jc w:val="left"/>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rPr>
              <w:t xml:space="preserve">提供有效的</w:t>
            </w:r>
            <w:r>
              <w:rPr>
                <w:rFonts w:hint="eastAsia" w:ascii="宋体" w:hAnsi="宋体" w:eastAsia="宋体" w:cs="宋体"/>
                <w:color w:val="000000"/>
                <w:sz w:val="24"/>
                <w:szCs w:val="24"/>
                <w:highlight w:val="none"/>
              </w:rPr>
              <w:t xml:space="preserve">中标通知书或直接发包备案证明、</w:t>
            </w:r>
            <w:r>
              <w:rPr>
                <w:rFonts w:hint="eastAsia" w:ascii="宋体" w:hAnsi="宋体" w:eastAsia="宋体" w:cs="宋体"/>
                <w:bCs w:val="0"/>
                <w:color w:val="000000"/>
                <w:sz w:val="24"/>
                <w:szCs w:val="24"/>
                <w:highlight w:val="none"/>
              </w:rPr>
              <w:t xml:space="preserve">施工合同、竣工验收证明扫描件并签章上传至系统</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不提供或提供不全不得分</w:t>
            </w:r>
            <w:r>
              <w:rPr>
                <w:rFonts w:hint="eastAsia" w:ascii="宋体" w:hAnsi="宋体" w:eastAsia="宋体" w:cs="宋体"/>
                <w:bCs w:val="0"/>
                <w:color w:val="000000"/>
                <w:sz w:val="24"/>
                <w:szCs w:val="24"/>
                <w:highlight w:val="none"/>
              </w:rPr>
              <w:t xml:space="preserve">，类似工程业绩时间以</w:t>
            </w:r>
            <w:r>
              <w:rPr>
                <w:rFonts w:hint="eastAsia" w:ascii="宋体" w:hAnsi="宋体" w:eastAsia="宋体" w:cs="宋体"/>
                <w:bCs w:val="0"/>
                <w:color w:val="000000"/>
                <w:sz w:val="24"/>
                <w:szCs w:val="24"/>
                <w:highlight w:val="none"/>
                <w:lang w:val="en-US" w:eastAsia="zh-CN"/>
              </w:rPr>
              <w:t xml:space="preserve">合同签订</w:t>
            </w:r>
            <w:r>
              <w:rPr>
                <w:rFonts w:hint="eastAsia" w:ascii="宋体" w:hAnsi="宋体" w:eastAsia="宋体" w:cs="宋体"/>
                <w:bCs w:val="0"/>
                <w:color w:val="000000"/>
                <w:sz w:val="24"/>
                <w:szCs w:val="24"/>
                <w:highlight w:val="none"/>
              </w:rPr>
              <w:t xml:space="preserve">时间为准</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58" w:type="dxa"/>
            <w:vAlign w:val="center"/>
            <w:textDirection w:val="lrTb"/>
            <w:noWrap w:val="false"/>
          </w:tcPr>
          <w:p>
            <w:pPr>
              <w:pStyle w:val="915"/>
              <w:jc w:val="center"/>
              <w:spacing w:after="0"/>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4</w:t>
            </w:r>
            <w:r>
              <w:rPr>
                <w:rFonts w:ascii="宋体" w:hAnsi="宋体" w:cs="宋体"/>
                <w:b/>
                <w:bCs/>
                <w:color w:val="000000"/>
                <w:sz w:val="24"/>
                <w:szCs w:val="24"/>
                <w:highlight w:val="none"/>
                <w:lang w:val="en-US" w:eastAsia="zh-CN"/>
              </w:rPr>
            </w:r>
            <w:r/>
          </w:p>
        </w:tc>
      </w:tr>
      <w:tr>
        <w:trPr>
          <w:trHeight w:val="5564"/>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项目管理机构配备</w:t>
            </w:r>
            <w:r>
              <w:rPr>
                <w:rFonts w:hint="eastAsia" w:ascii="宋体" w:hAnsi="宋体" w:cs="宋体"/>
                <w:b/>
                <w:bCs/>
                <w:color w:val="000000"/>
                <w:sz w:val="24"/>
                <w:szCs w:val="24"/>
                <w:highlight w:val="none"/>
              </w:rPr>
            </w:r>
            <w:r/>
          </w:p>
        </w:tc>
        <w:tc>
          <w:tcPr>
            <w:tcW w:w="5811" w:type="dxa"/>
            <w:vAlign w:val="center"/>
            <w:textDirection w:val="lrTb"/>
            <w:noWrap w:val="false"/>
          </w:tcPr>
          <w:p>
            <w:pPr>
              <w:pStyle w:val="7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bidi="ar-SA"/>
              </w:rPr>
              <w:t xml:space="preserve">项目负责人具有有效的建设工程中级及以上职称的得2分。最高得2分。</w:t>
            </w:r>
            <w:r>
              <w:rPr>
                <w:rFonts w:hint="eastAsia" w:ascii="宋体" w:hAnsi="宋体" w:eastAsia="宋体" w:cs="宋体"/>
                <w:color w:val="000000"/>
                <w:sz w:val="24"/>
                <w:szCs w:val="24"/>
                <w:highlight w:val="none"/>
              </w:rPr>
            </w:r>
            <w:r/>
          </w:p>
          <w:p>
            <w:pPr>
              <w:pStyle w:val="772"/>
              <w:spacing w:line="360" w:lineRule="auto"/>
              <w:rPr>
                <w:rFonts w:hint="eastAsia" w:ascii="宋体" w:hAnsi="宋体" w:eastAsia="宋体" w:cs="宋体"/>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技术负责人具有有效的建设工程中级及以上职称的得2分。最高得2分。</w:t>
            </w:r>
            <w:r>
              <w:rPr>
                <w:rFonts w:hint="eastAsia" w:ascii="宋体" w:hAnsi="宋体" w:eastAsia="宋体" w:cs="宋体"/>
                <w:color w:val="000000"/>
                <w:sz w:val="24"/>
                <w:szCs w:val="24"/>
                <w:highlight w:val="none"/>
              </w:rPr>
            </w:r>
            <w:r/>
          </w:p>
          <w:p>
            <w:pPr>
              <w:pStyle w:val="772"/>
              <w:spacing w:line="360" w:lineRule="auto"/>
              <w:rPr>
                <w:rFonts w:hint="eastAsia" w:ascii="宋体" w:hAnsi="宋体" w:eastAsia="宋体" w:cs="宋体"/>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bCs w:val="0"/>
                <w:color w:val="000000"/>
                <w:sz w:val="24"/>
                <w:szCs w:val="24"/>
                <w:highlight w:val="none"/>
              </w:rPr>
              <w:t xml:space="preserve">项目管理机构配备中配备施工员、质量员、安全员、造价</w:t>
            </w:r>
            <w:r>
              <w:rPr>
                <w:rFonts w:hint="eastAsia" w:ascii="宋体" w:hAnsi="宋体" w:eastAsia="宋体" w:cs="宋体"/>
                <w:bCs w:val="0"/>
                <w:color w:val="000000"/>
                <w:sz w:val="24"/>
                <w:szCs w:val="24"/>
                <w:highlight w:val="none"/>
                <w:lang w:val="en-US" w:eastAsia="zh-CN"/>
              </w:rPr>
              <w:t xml:space="preserve">师</w:t>
            </w:r>
            <w:r>
              <w:rPr>
                <w:rFonts w:hint="eastAsia" w:ascii="宋体" w:hAnsi="宋体" w:eastAsia="宋体" w:cs="宋体"/>
                <w:bCs w:val="0"/>
                <w:color w:val="000000"/>
                <w:sz w:val="24"/>
                <w:szCs w:val="24"/>
                <w:highlight w:val="none"/>
              </w:rPr>
              <w:t xml:space="preserve">各1名且不得兼任</w:t>
            </w:r>
            <w:r>
              <w:rPr>
                <w:rFonts w:hint="eastAsia" w:ascii="宋体" w:hAnsi="宋体" w:eastAsia="宋体" w:cs="宋体"/>
                <w:bCs w:val="0"/>
                <w:color w:val="000000"/>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每个岗位得1分，最高得4分</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rPr>
            </w:r>
            <w:r/>
          </w:p>
          <w:p>
            <w:pPr>
              <w:pStyle w:val="77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项目管理机构配备</w:t>
            </w:r>
            <w:r>
              <w:rPr>
                <w:rFonts w:hint="eastAsia" w:ascii="宋体" w:hAnsi="宋体" w:eastAsia="宋体" w:cs="宋体"/>
                <w:color w:val="000000"/>
                <w:sz w:val="24"/>
                <w:szCs w:val="24"/>
                <w:highlight w:val="none"/>
                <w:lang w:val="en-US" w:eastAsia="zh-CN"/>
              </w:rPr>
              <w:t xml:space="preserve">以</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拟参与本项目人员一览表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中填写人员为准，</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人员证书及</w:t>
            </w:r>
            <w:r>
              <w:rPr>
                <w:rFonts w:hint="eastAsia" w:ascii="宋体" w:hAnsi="宋体" w:eastAsia="宋体" w:cs="宋体"/>
                <w:b w:val="0"/>
                <w:bCs w:val="0"/>
                <w:color w:val="000000"/>
                <w:sz w:val="24"/>
                <w:szCs w:val="24"/>
                <w:highlight w:val="none"/>
              </w:rPr>
              <w:t xml:space="preserve">由法定的社保收缴</w:t>
            </w:r>
            <w:r>
              <w:rPr>
                <w:rFonts w:hint="eastAsia" w:ascii="宋体" w:hAnsi="宋体" w:eastAsia="宋体" w:cs="宋体"/>
                <w:b w:val="0"/>
                <w:bCs w:val="0"/>
                <w:color w:val="000000"/>
                <w:sz w:val="24"/>
                <w:szCs w:val="24"/>
                <w:highlight w:val="none"/>
              </w:rPr>
              <w:t xml:space="preserve">部门出具的供应商依法为其缴纳近三个中任意一个月（不含</w:t>
            </w:r>
            <w:r>
              <w:rPr>
                <w:rFonts w:hint="eastAsia" w:ascii="宋体" w:hAnsi="宋体" w:eastAsia="宋体" w:cs="宋体"/>
                <w:b w:val="0"/>
                <w:bCs w:val="0"/>
                <w:color w:val="000000"/>
                <w:sz w:val="24"/>
                <w:szCs w:val="24"/>
                <w:highlight w:val="none"/>
                <w:lang w:val="en-US" w:eastAsia="zh-CN"/>
              </w:rPr>
              <w:t xml:space="preserve">开标</w:t>
            </w:r>
            <w:r>
              <w:rPr>
                <w:rFonts w:hint="eastAsia" w:ascii="宋体" w:hAnsi="宋体" w:eastAsia="宋体" w:cs="宋体"/>
                <w:b w:val="0"/>
                <w:bCs w:val="0"/>
                <w:color w:val="000000"/>
                <w:sz w:val="24"/>
                <w:szCs w:val="24"/>
                <w:highlight w:val="none"/>
              </w:rPr>
              <w:t xml:space="preserve">当月）的社会保障资金的相关材料（提供相关主管部门证明或银行代扣证明），以上资料扫描件并签章上传至系统，</w:t>
            </w:r>
            <w:r>
              <w:rPr>
                <w:rFonts w:hint="eastAsia" w:ascii="宋体" w:hAnsi="宋体" w:eastAsia="宋体" w:cs="宋体"/>
                <w:color w:val="000000"/>
                <w:sz w:val="24"/>
                <w:szCs w:val="24"/>
                <w:highlight w:val="none"/>
              </w:rPr>
              <w:t xml:space="preserve">不提供或提供不全不得分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58" w:type="dxa"/>
            <w:vAlign w:val="center"/>
            <w:textDirection w:val="lrTb"/>
            <w:noWrap w:val="false"/>
          </w:tcPr>
          <w:p>
            <w:pPr>
              <w:pStyle w:val="915"/>
              <w:jc w:val="center"/>
              <w:spacing w:after="0"/>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8</w:t>
            </w:r>
            <w:r>
              <w:rPr>
                <w:rFonts w:ascii="宋体" w:hAnsi="宋体" w:cs="宋体"/>
                <w:b/>
                <w:bCs/>
                <w:color w:val="000000"/>
                <w:sz w:val="24"/>
                <w:szCs w:val="24"/>
                <w:highlight w:val="none"/>
                <w:lang w:val="en-US" w:eastAsia="zh-CN"/>
              </w:rPr>
            </w:r>
            <w:r/>
          </w:p>
        </w:tc>
      </w:tr>
      <w:tr>
        <w:trPr>
          <w:trHeight w:val="581"/>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w:t>
            </w:r>
            <w:r>
              <w:rPr>
                <w:rFonts w:hint="eastAsia" w:ascii="宋体" w:hAnsi="宋体" w:cs="宋体"/>
                <w:b/>
                <w:bCs/>
                <w:color w:val="000000"/>
                <w:sz w:val="24"/>
                <w:szCs w:val="24"/>
                <w:highlight w:val="none"/>
              </w:rPr>
            </w:r>
            <w:r/>
          </w:p>
        </w:tc>
        <w:tc>
          <w:tcPr>
            <w:gridSpan w:val="3"/>
            <w:tcW w:w="8262" w:type="dxa"/>
            <w:vAlign w:val="center"/>
            <w:textDirection w:val="lrTb"/>
            <w:noWrap w:val="false"/>
          </w:tcPr>
          <w:p>
            <w:pPr>
              <w:pStyle w:val="915"/>
              <w:jc w:val="left"/>
              <w:spacing w:after="0"/>
              <w:rPr>
                <w:rFonts w:hint="eastAsia" w:ascii="宋体" w:hAnsi="宋体" w:cs="宋体"/>
                <w:b/>
                <w:bCs/>
                <w:color w:val="000000"/>
                <w:sz w:val="24"/>
                <w:szCs w:val="24"/>
                <w:highlight w:val="none"/>
                <w:lang w:eastAsia="zh-CN"/>
              </w:rPr>
            </w:pPr>
            <w:r>
              <w:rPr>
                <w:rFonts w:hint="eastAsia" w:ascii="宋体" w:hAnsi="宋体"/>
                <w:b/>
                <w:bCs/>
                <w:color w:val="000000"/>
                <w:sz w:val="24"/>
                <w:szCs w:val="24"/>
                <w:highlight w:val="none"/>
              </w:rPr>
              <w:t xml:space="preserve">技术部分</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55</w:t>
            </w:r>
            <w:r>
              <w:rPr>
                <w:rFonts w:hint="eastAsia" w:ascii="宋体" w:hAnsi="宋体"/>
                <w:b/>
                <w:bCs/>
                <w:color w:val="000000"/>
                <w:sz w:val="24"/>
                <w:szCs w:val="24"/>
                <w:highlight w:val="none"/>
                <w:lang w:eastAsia="zh-CN"/>
              </w:rPr>
              <w:t xml:space="preserve">分）</w:t>
            </w:r>
            <w:r>
              <w:rPr>
                <w:rFonts w:hint="eastAsia" w:ascii="宋体" w:hAnsi="宋体" w:cs="宋体"/>
                <w:b/>
                <w:bCs/>
                <w:color w:val="000000"/>
                <w:sz w:val="24"/>
                <w:szCs w:val="24"/>
                <w:highlight w:val="none"/>
                <w:lang w:eastAsia="zh-CN"/>
              </w:rPr>
            </w:r>
            <w:r/>
          </w:p>
        </w:tc>
      </w:tr>
      <w:tr>
        <w:trPr>
          <w:trHeight w:val="558"/>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总体概述</w:t>
            </w:r>
            <w:r>
              <w:rPr>
                <w:rFonts w:hint="eastAsia" w:ascii="宋体" w:hAnsi="宋体" w:cs="宋体"/>
                <w:b/>
                <w:bCs/>
                <w:color w:val="000000"/>
                <w:sz w:val="24"/>
                <w:szCs w:val="24"/>
                <w:highlight w:val="none"/>
                <w:lang w:val="en-US" w:eastAsia="zh-CN"/>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施工组织总体设想、方案针对性及施工段划分：</w:t>
            </w:r>
            <w:r>
              <w:rPr>
                <w:rFonts w:hint="eastAsia" w:ascii="宋体" w:hAnsi="宋体" w:eastAsia="宋体" w:cs="Times New Roman"/>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eastAsia="宋体" w:cs="Times New Roman"/>
                <w:color w:val="000000"/>
                <w:sz w:val="24"/>
                <w:highlight w:val="none"/>
              </w:rPr>
              <w:t xml:space="preserve">内容详实、需求贴合度高且条理清晰的该条得8分；内容较为简单、可行、细节待完善的该条得5分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lang w:eastAsia="zh-CN"/>
              </w:rPr>
            </w:pPr>
            <w:r>
              <w:rPr>
                <w:rFonts w:hint="eastAsia" w:ascii="宋体" w:hAnsi="宋体"/>
                <w:color w:val="000000"/>
                <w:sz w:val="24"/>
                <w:highlight w:val="none"/>
              </w:rPr>
              <w:t xml:space="preserve">内容粗略、无针对性、基本满足采购需求的该条得2分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未提供不得分。</w:t>
            </w:r>
            <w:r>
              <w:rPr>
                <w:rFonts w:hint="eastAsia" w:ascii="宋体" w:hAnsi="宋体"/>
                <w:color w:val="000000"/>
                <w:sz w:val="24"/>
                <w:highlight w:val="none"/>
                <w:lang w:eastAsia="zh-CN"/>
              </w:rPr>
            </w:r>
            <w:r/>
          </w:p>
        </w:tc>
        <w:tc>
          <w:tcPr>
            <w:tcW w:w="1058" w:type="dxa"/>
            <w:vAlign w:val="center"/>
            <w:textDirection w:val="lrTb"/>
            <w:noWrap w:val="false"/>
          </w:tcPr>
          <w:p>
            <w:pPr>
              <w:pStyle w:val="772"/>
              <w:jc w:val="center"/>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r>
            <w:r/>
          </w:p>
        </w:tc>
      </w:tr>
      <w:tr>
        <w:trPr>
          <w:trHeight w:val="567"/>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b/>
                <w:bCs/>
                <w:color w:val="000000"/>
                <w:sz w:val="24"/>
                <w:highlight w:val="none"/>
              </w:rPr>
              <w:t xml:space="preserve">施工现场平面布置和临时用地布置</w:t>
            </w:r>
            <w:r>
              <w:rPr>
                <w:rFonts w:hint="eastAsia" w:ascii="宋体" w:hAnsi="宋体" w:cs="宋体"/>
                <w:b/>
                <w:bCs/>
                <w:color w:val="000000"/>
                <w:sz w:val="24"/>
                <w:szCs w:val="24"/>
                <w:highlight w:val="none"/>
                <w:lang w:val="en-US" w:eastAsia="zh-CN"/>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bookmarkStart w:id="21" w:name="_Hlk101303176"/>
            <w:r>
              <w:rPr>
                <w:rFonts w:hint="eastAsia" w:ascii="宋体" w:hAnsi="宋体"/>
                <w:color w:val="000000"/>
                <w:sz w:val="24"/>
                <w:highlight w:val="none"/>
              </w:rPr>
              <w:t xml:space="preserve">内容详实、需求贴合度高且条理清晰的该条得5分；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内容较为简单、可行、细节待完善的该条得3分；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内容粗略、无针对性、基本满足采购需求的该条得1分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color w:val="000000"/>
                <w:sz w:val="24"/>
                <w:highlight w:val="none"/>
                <w:lang w:eastAsia="zh-CN"/>
              </w:rPr>
              <w:t xml:space="preserve">未提供不得分。</w:t>
            </w:r>
            <w:bookmarkEnd w:id="21"/>
            <w:r>
              <w:rPr>
                <w:rFonts w:hint="eastAsia" w:ascii="宋体" w:hAnsi="宋体" w:eastAsia="宋体" w:cs="Times New Roman"/>
                <w:bCs/>
                <w:color w:val="000000"/>
                <w:sz w:val="24"/>
                <w:szCs w:val="24"/>
                <w:highlight w:val="none"/>
              </w:rPr>
            </w:r>
            <w:r/>
          </w:p>
        </w:tc>
        <w:tc>
          <w:tcPr>
            <w:tcW w:w="1058" w:type="dxa"/>
            <w:vAlign w:val="center"/>
            <w:textDirection w:val="lrTb"/>
            <w:noWrap w:val="false"/>
          </w:tcPr>
          <w:p>
            <w:pPr>
              <w:pStyle w:val="914"/>
              <w:jc w:val="center"/>
              <w:spacing w:after="0"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r>
            <w:r/>
          </w:p>
        </w:tc>
      </w:tr>
      <w:tr>
        <w:trPr>
          <w:trHeight w:val="90"/>
        </w:trPr>
        <w:tc>
          <w:tcPr>
            <w:tcW w:w="704"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lang w:val="en-US" w:eastAsia="zh-CN"/>
              </w:rPr>
            </w:pPr>
            <w:r>
              <w:rPr>
                <w:rFonts w:hint="eastAsia" w:ascii="宋体" w:hAnsi="宋体"/>
                <w:b/>
                <w:bCs/>
                <w:color w:val="000000"/>
                <w:sz w:val="24"/>
                <w:highlight w:val="none"/>
              </w:rPr>
              <w:t xml:space="preserve">施工进度计划和各阶段进度的保证措施</w:t>
            </w:r>
            <w:r>
              <w:rPr>
                <w:rFonts w:hint="eastAsia" w:ascii="宋体" w:hAnsi="宋体" w:cs="宋体"/>
                <w:b/>
                <w:bCs/>
                <w:color w:val="000000"/>
                <w:sz w:val="24"/>
                <w:szCs w:val="24"/>
                <w:highlight w:val="none"/>
                <w:lang w:val="en-US" w:eastAsia="zh-CN"/>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内容详实、需求贴合度高且条理清晰的该条得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color w:val="000000"/>
                <w:sz w:val="24"/>
                <w:highlight w:val="none"/>
                <w:lang w:eastAsia="zh-CN"/>
              </w:rPr>
              <w:t xml:space="preserve">未提供不得分。</w:t>
            </w:r>
            <w:r>
              <w:rPr>
                <w:rFonts w:hint="eastAsia" w:ascii="宋体" w:hAnsi="宋体" w:eastAsia="宋体" w:cs="Times New Roman"/>
                <w:bCs/>
                <w:color w:val="000000"/>
                <w:sz w:val="24"/>
                <w:szCs w:val="24"/>
                <w:highlight w:val="none"/>
              </w:rPr>
            </w:r>
            <w:r/>
          </w:p>
        </w:tc>
        <w:tc>
          <w:tcPr>
            <w:tcW w:w="1058" w:type="dxa"/>
            <w:vAlign w:val="center"/>
            <w:textDirection w:val="lrTb"/>
            <w:noWrap w:val="false"/>
          </w:tcPr>
          <w:p>
            <w:pPr>
              <w:pStyle w:val="914"/>
              <w:jc w:val="center"/>
              <w:spacing w:after="0"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r>
            <w:r/>
          </w:p>
        </w:tc>
      </w:tr>
      <w:tr>
        <w:trPr>
          <w:trHeight w:val="518"/>
        </w:trPr>
        <w:tc>
          <w:tcPr>
            <w:tcW w:w="704"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4</w:t>
            </w:r>
            <w:r>
              <w:rPr>
                <w:rFonts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b/>
                <w:bCs/>
                <w:color w:val="000000"/>
                <w:sz w:val="24"/>
                <w:highlight w:val="none"/>
              </w:rPr>
              <w:t xml:space="preserve">各分部分项工程的施工方案及质量保证措施</w:t>
            </w:r>
            <w:r>
              <w:rPr>
                <w:rFonts w:hint="eastAsia" w:ascii="宋体" w:hAnsi="宋体" w:cs="宋体"/>
                <w:b/>
                <w:bCs/>
                <w:color w:val="000000"/>
                <w:sz w:val="24"/>
                <w:szCs w:val="24"/>
                <w:highlight w:val="none"/>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内容详实、需求贴合度高且条理清晰的该条得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eastAsia="Arial" w:cs="宋体"/>
                <w:bCs/>
                <w:color w:val="000000"/>
                <w:sz w:val="24"/>
                <w:szCs w:val="24"/>
                <w:highlight w:val="none"/>
                <w:lang w:val="zh-CN"/>
              </w:rPr>
            </w:pPr>
            <w:r>
              <w:rPr>
                <w:rFonts w:hint="eastAsia" w:ascii="宋体" w:hAnsi="宋体" w:eastAsia="宋体" w:cs="Times New Roman"/>
                <w:color w:val="000000"/>
                <w:sz w:val="24"/>
                <w:highlight w:val="none"/>
                <w:lang w:eastAsia="zh-CN"/>
              </w:rPr>
              <w:t xml:space="preserve">未提供不得分。</w:t>
            </w:r>
            <w:r>
              <w:rPr>
                <w:rFonts w:hint="eastAsia" w:ascii="宋体" w:hAnsi="宋体" w:eastAsia="Arial" w:cs="宋体"/>
                <w:bCs/>
                <w:color w:val="000000"/>
                <w:sz w:val="24"/>
                <w:szCs w:val="24"/>
                <w:highlight w:val="none"/>
                <w:lang w:val="zh-CN"/>
              </w:rPr>
            </w:r>
            <w:r/>
          </w:p>
        </w:tc>
        <w:tc>
          <w:tcPr>
            <w:tcW w:w="1058"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ascii="宋体" w:hAnsi="宋体" w:cs="宋体"/>
                <w:b/>
                <w:bCs/>
                <w:color w:val="000000"/>
                <w:sz w:val="24"/>
                <w:szCs w:val="24"/>
                <w:highlight w:val="none"/>
                <w:lang w:val="en-US" w:eastAsia="zh-CN"/>
              </w:rPr>
            </w:r>
            <w:r/>
          </w:p>
        </w:tc>
      </w:tr>
      <w:tr>
        <w:trPr>
          <w:trHeight w:val="518"/>
        </w:trPr>
        <w:tc>
          <w:tcPr>
            <w:tcW w:w="704"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5</w:t>
            </w:r>
            <w:r>
              <w:rPr>
                <w:rFonts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b/>
                <w:bCs/>
                <w:color w:val="000000"/>
                <w:sz w:val="24"/>
                <w:highlight w:val="none"/>
              </w:rPr>
              <w:t xml:space="preserve">安全保障措施</w:t>
            </w:r>
            <w:r>
              <w:rPr>
                <w:rFonts w:hint="eastAsia" w:ascii="宋体" w:hAnsi="宋体" w:cs="宋体"/>
                <w:b/>
                <w:bCs/>
                <w:color w:val="000000"/>
                <w:sz w:val="24"/>
                <w:szCs w:val="24"/>
                <w:highlight w:val="none"/>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内容详实、需求贴合度高且条理清晰的该条得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eastAsia="Arial" w:cs="宋体"/>
                <w:bCs/>
                <w:color w:val="000000"/>
                <w:sz w:val="24"/>
                <w:szCs w:val="24"/>
                <w:highlight w:val="none"/>
                <w:lang w:val="zh-CN"/>
              </w:rPr>
            </w:pPr>
            <w:r>
              <w:rPr>
                <w:rFonts w:hint="eastAsia" w:ascii="宋体" w:hAnsi="宋体" w:eastAsia="宋体" w:cs="Times New Roman"/>
                <w:color w:val="000000"/>
                <w:sz w:val="24"/>
                <w:highlight w:val="none"/>
                <w:lang w:eastAsia="zh-CN"/>
              </w:rPr>
              <w:t xml:space="preserve">未提供不得分。</w:t>
            </w:r>
            <w:r>
              <w:rPr>
                <w:rFonts w:hint="eastAsia" w:ascii="宋体" w:hAnsi="宋体" w:eastAsia="Arial" w:cs="宋体"/>
                <w:bCs/>
                <w:color w:val="000000"/>
                <w:sz w:val="24"/>
                <w:szCs w:val="24"/>
                <w:highlight w:val="none"/>
                <w:lang w:val="zh-CN"/>
              </w:rPr>
            </w:r>
            <w:r/>
          </w:p>
        </w:tc>
        <w:tc>
          <w:tcPr>
            <w:tcW w:w="1058"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ascii="宋体" w:hAnsi="宋体" w:cs="宋体"/>
                <w:b/>
                <w:bCs/>
                <w:color w:val="000000"/>
                <w:sz w:val="24"/>
                <w:szCs w:val="24"/>
                <w:highlight w:val="none"/>
                <w:lang w:val="en-US" w:eastAsia="zh-CN"/>
              </w:rPr>
            </w:r>
            <w:r/>
          </w:p>
        </w:tc>
      </w:tr>
      <w:tr>
        <w:trPr>
          <w:trHeight w:val="293"/>
        </w:trPr>
        <w:tc>
          <w:tcPr>
            <w:tcW w:w="704"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6</w:t>
            </w:r>
            <w:r>
              <w:rPr>
                <w:rFonts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b/>
                <w:bCs/>
                <w:color w:val="000000"/>
                <w:sz w:val="24"/>
                <w:highlight w:val="none"/>
              </w:rPr>
              <w:t xml:space="preserve">文明施工及环境保护（降尘降噪）措施</w:t>
            </w:r>
            <w:r>
              <w:rPr>
                <w:rFonts w:hint="eastAsia" w:ascii="宋体" w:hAnsi="宋体" w:cs="宋体"/>
                <w:b/>
                <w:bCs/>
                <w:color w:val="000000"/>
                <w:sz w:val="24"/>
                <w:szCs w:val="24"/>
                <w:highlight w:val="none"/>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内容详实、需求贴合度高且条理清晰的该条得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eastAsia="Arial" w:cs="宋体"/>
                <w:bCs/>
                <w:color w:val="000000"/>
                <w:sz w:val="24"/>
                <w:szCs w:val="24"/>
                <w:highlight w:val="none"/>
                <w:lang w:val="zh-CN"/>
              </w:rPr>
            </w:pPr>
            <w:r>
              <w:rPr>
                <w:rFonts w:hint="eastAsia" w:ascii="宋体" w:hAnsi="宋体" w:eastAsia="宋体" w:cs="Times New Roman"/>
                <w:color w:val="000000"/>
                <w:sz w:val="24"/>
                <w:highlight w:val="none"/>
                <w:lang w:eastAsia="zh-CN"/>
              </w:rPr>
              <w:t xml:space="preserve">未提供不得分。</w:t>
            </w:r>
            <w:r>
              <w:rPr>
                <w:rFonts w:hint="eastAsia" w:ascii="宋体" w:hAnsi="宋体" w:eastAsia="Arial" w:cs="宋体"/>
                <w:bCs/>
                <w:color w:val="000000"/>
                <w:sz w:val="24"/>
                <w:szCs w:val="24"/>
                <w:highlight w:val="none"/>
                <w:lang w:val="zh-CN"/>
              </w:rPr>
            </w:r>
            <w:r/>
          </w:p>
        </w:tc>
        <w:tc>
          <w:tcPr>
            <w:tcW w:w="1058"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ascii="宋体" w:hAnsi="宋体" w:cs="宋体"/>
                <w:b/>
                <w:bCs/>
                <w:color w:val="000000"/>
                <w:sz w:val="24"/>
                <w:szCs w:val="24"/>
                <w:highlight w:val="none"/>
                <w:lang w:val="en-US" w:eastAsia="zh-CN"/>
              </w:rPr>
            </w:r>
            <w:r/>
          </w:p>
        </w:tc>
      </w:tr>
      <w:tr>
        <w:trPr>
          <w:trHeight w:val="881"/>
        </w:trPr>
        <w:tc>
          <w:tcPr>
            <w:tcW w:w="704"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eastAsia="宋体" w:cs="宋体"/>
                <w:b/>
                <w:bCs/>
                <w:color w:val="000000"/>
                <w:sz w:val="24"/>
                <w:szCs w:val="24"/>
                <w:highlight w:val="none"/>
                <w:lang w:eastAsia="zh-CN"/>
              </w:rPr>
            </w:pPr>
            <w:r>
              <w:rPr>
                <w:rFonts w:hint="eastAsia" w:ascii="宋体" w:hAnsi="宋体"/>
                <w:b/>
                <w:bCs/>
                <w:color w:val="000000"/>
                <w:sz w:val="24"/>
                <w:highlight w:val="none"/>
              </w:rPr>
              <w:t xml:space="preserve">劳动力、机械设备和材料投入计划</w:t>
            </w:r>
            <w:r>
              <w:rPr>
                <w:rFonts w:hint="eastAsia" w:ascii="宋体" w:hAnsi="宋体" w:eastAsia="宋体" w:cs="宋体"/>
                <w:b/>
                <w:bCs/>
                <w:color w:val="000000"/>
                <w:sz w:val="24"/>
                <w:szCs w:val="24"/>
                <w:highlight w:val="none"/>
                <w:lang w:eastAsia="zh-CN"/>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内容详实、需求贴合度高且条理清晰的该条得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eastAsia="Arial" w:cs="宋体"/>
                <w:bCs/>
                <w:color w:val="000000"/>
                <w:sz w:val="24"/>
                <w:szCs w:val="24"/>
                <w:highlight w:val="none"/>
                <w:lang w:val="zh-CN"/>
              </w:rPr>
            </w:pPr>
            <w:r>
              <w:rPr>
                <w:rFonts w:hint="eastAsia" w:ascii="宋体" w:hAnsi="宋体" w:eastAsia="宋体" w:cs="Times New Roman"/>
                <w:color w:val="000000"/>
                <w:sz w:val="24"/>
                <w:highlight w:val="none"/>
                <w:lang w:eastAsia="zh-CN"/>
              </w:rPr>
              <w:t xml:space="preserve">未提供不得分。</w:t>
            </w:r>
            <w:r>
              <w:rPr>
                <w:rFonts w:hint="eastAsia" w:ascii="宋体" w:hAnsi="宋体" w:eastAsia="Arial" w:cs="宋体"/>
                <w:bCs/>
                <w:color w:val="000000"/>
                <w:sz w:val="24"/>
                <w:szCs w:val="24"/>
                <w:highlight w:val="none"/>
                <w:lang w:val="zh-CN"/>
              </w:rPr>
            </w:r>
            <w:r/>
          </w:p>
        </w:tc>
        <w:tc>
          <w:tcPr>
            <w:tcW w:w="1058"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ascii="宋体" w:hAnsi="宋体" w:cs="宋体"/>
                <w:b/>
                <w:bCs/>
                <w:color w:val="000000"/>
                <w:sz w:val="24"/>
                <w:szCs w:val="24"/>
                <w:highlight w:val="none"/>
                <w:lang w:val="en-US" w:eastAsia="zh-CN"/>
              </w:rPr>
            </w:r>
            <w:r/>
          </w:p>
        </w:tc>
      </w:tr>
      <w:tr>
        <w:trPr>
          <w:trHeight w:val="529"/>
        </w:trPr>
        <w:tc>
          <w:tcPr>
            <w:tcW w:w="704"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8</w:t>
            </w:r>
            <w:r>
              <w:rPr>
                <w:rFonts w:ascii="宋体" w:hAnsi="宋体" w:cs="宋体"/>
                <w:b/>
                <w:bCs/>
                <w:color w:val="000000"/>
                <w:sz w:val="24"/>
                <w:szCs w:val="24"/>
                <w:highlight w:val="none"/>
                <w:lang w:val="en-US" w:eastAsia="zh-CN"/>
              </w:rPr>
            </w:r>
            <w:r/>
          </w:p>
        </w:tc>
        <w:tc>
          <w:tcPr>
            <w:tcW w:w="1393" w:type="dxa"/>
            <w:vAlign w:val="center"/>
            <w:textDirection w:val="lrTb"/>
            <w:noWrap w:val="false"/>
          </w:tcPr>
          <w:p>
            <w:pPr>
              <w:pStyle w:val="914"/>
              <w:jc w:val="center"/>
              <w:spacing w:after="0" w:line="360" w:lineRule="auto"/>
              <w:rPr>
                <w:rFonts w:hint="eastAsia" w:ascii="宋体" w:hAnsi="宋体" w:eastAsia="宋体" w:cs="宋体"/>
                <w:b/>
                <w:bCs/>
                <w:color w:val="000000"/>
                <w:sz w:val="24"/>
                <w:szCs w:val="24"/>
                <w:highlight w:val="none"/>
              </w:rPr>
            </w:pPr>
            <w:r>
              <w:rPr>
                <w:rFonts w:hint="eastAsia" w:ascii="宋体" w:hAnsi="宋体"/>
                <w:b/>
                <w:bCs/>
                <w:color w:val="000000"/>
                <w:sz w:val="24"/>
                <w:highlight w:val="none"/>
              </w:rPr>
              <w:t xml:space="preserve">后期服务方案</w:t>
            </w:r>
            <w:r>
              <w:rPr>
                <w:rFonts w:hint="eastAsia" w:ascii="宋体" w:hAnsi="宋体" w:eastAsia="宋体" w:cs="宋体"/>
                <w:b/>
                <w:bCs/>
                <w:color w:val="000000"/>
                <w:sz w:val="24"/>
                <w:szCs w:val="24"/>
                <w:highlight w:val="none"/>
              </w:rPr>
            </w:r>
            <w:r/>
          </w:p>
        </w:tc>
        <w:tc>
          <w:tcPr>
            <w:tcW w:w="5811" w:type="dxa"/>
            <w:vAlign w:val="center"/>
            <w:textDirection w:val="lrTb"/>
            <w:noWrap w:val="false"/>
          </w:tcPr>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内容详实、需求贴合度高且条理清晰的该条得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内容较为简单、可行、细节待完善的该条得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772"/>
              <w:ind w:firstLine="0"/>
              <w:keepLines w:val="0"/>
              <w:keepNext w:val="0"/>
              <w:pageBreakBefore w:val="0"/>
              <w:spacing w:after="0" w:line="360" w:lineRule="auto"/>
              <w:widowControl w:val="off"/>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内容粗略、无针对性、基本满足采购需求的该条得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72"/>
              <w:ind w:firstLine="0"/>
              <w:keepLines w:val="0"/>
              <w:keepNext w:val="0"/>
              <w:pageBreakBefore w:val="0"/>
              <w:spacing w:after="0" w:line="360" w:lineRule="auto"/>
              <w:widowControl w:val="off"/>
              <w:rPr>
                <w:rFonts w:hint="eastAsia" w:ascii="宋体" w:hAnsi="宋体"/>
                <w:b/>
                <w:bCs/>
                <w:color w:val="000000"/>
                <w:sz w:val="24"/>
                <w:highlight w:val="none"/>
              </w:rPr>
            </w:pPr>
            <w:r>
              <w:rPr>
                <w:rFonts w:hint="eastAsia" w:ascii="宋体" w:hAnsi="宋体" w:eastAsia="宋体" w:cs="Times New Roman"/>
                <w:color w:val="000000"/>
                <w:sz w:val="24"/>
                <w:highlight w:val="none"/>
                <w:lang w:eastAsia="zh-CN"/>
              </w:rPr>
              <w:t xml:space="preserve">未提供不得分。</w:t>
            </w:r>
            <w:r>
              <w:rPr>
                <w:rFonts w:hint="eastAsia" w:ascii="宋体" w:hAnsi="宋体"/>
                <w:b/>
                <w:bCs/>
                <w:color w:val="000000"/>
                <w:sz w:val="24"/>
                <w:highlight w:val="none"/>
              </w:rPr>
            </w:r>
            <w:r/>
          </w:p>
        </w:tc>
        <w:tc>
          <w:tcPr>
            <w:tcW w:w="1058" w:type="dxa"/>
            <w:vAlign w:val="center"/>
            <w:textDirection w:val="lrTb"/>
            <w:noWrap w:val="false"/>
          </w:tcPr>
          <w:p>
            <w:pPr>
              <w:pStyle w:val="914"/>
              <w:jc w:val="center"/>
              <w:spacing w:after="0" w:line="360" w:lineRule="auto"/>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ascii="宋体" w:hAnsi="宋体" w:cs="宋体"/>
                <w:b/>
                <w:bCs/>
                <w:color w:val="000000"/>
                <w:sz w:val="24"/>
                <w:szCs w:val="24"/>
                <w:highlight w:val="none"/>
                <w:lang w:val="en-US" w:eastAsia="zh-CN"/>
              </w:rPr>
            </w:r>
            <w:r/>
          </w:p>
        </w:tc>
      </w:tr>
      <w:tr>
        <w:trPr>
          <w:trHeight w:val="567"/>
        </w:trPr>
        <w:tc>
          <w:tcPr>
            <w:gridSpan w:val="2"/>
            <w:tcW w:w="2097"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合计</w:t>
            </w:r>
            <w:r>
              <w:rPr>
                <w:rFonts w:hint="eastAsia" w:ascii="宋体" w:hAnsi="宋体" w:cs="宋体"/>
                <w:b/>
                <w:bCs/>
                <w:color w:val="000000"/>
                <w:sz w:val="24"/>
                <w:szCs w:val="24"/>
                <w:highlight w:val="none"/>
              </w:rPr>
            </w:r>
            <w:r/>
          </w:p>
        </w:tc>
        <w:tc>
          <w:tcPr>
            <w:tcW w:w="5811" w:type="dxa"/>
            <w:vAlign w:val="center"/>
            <w:textDirection w:val="lrTb"/>
            <w:noWrap w:val="false"/>
          </w:tcPr>
          <w:p>
            <w:pPr>
              <w:pStyle w:val="914"/>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1058" w:type="dxa"/>
            <w:vAlign w:val="center"/>
            <w:textDirection w:val="lrTb"/>
            <w:noWrap w:val="false"/>
          </w:tcPr>
          <w:p>
            <w:pPr>
              <w:pStyle w:val="914"/>
              <w:jc w:val="center"/>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10</w:t>
            </w:r>
            <w:r>
              <w:rPr>
                <w:rFonts w:ascii="宋体" w:hAnsi="宋体" w:cs="宋体"/>
                <w:b/>
                <w:bCs/>
                <w:color w:val="000000"/>
                <w:sz w:val="24"/>
                <w:szCs w:val="24"/>
                <w:highlight w:val="none"/>
              </w:rPr>
              <w:t xml:space="preserve">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tc>
      </w:tr>
    </w:tbl>
    <w:p>
      <w:pPr>
        <w:pStyle w:val="772"/>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ind w:firstLine="422"/>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二、说明：</w:t>
      </w:r>
      <w:r>
        <w:rPr>
          <w:rFonts w:hint="eastAsia" w:ascii="Arial" w:hAnsi="Arial" w:eastAsia="宋体" w:cs="Arial"/>
          <w:b/>
          <w:color w:val="000000"/>
          <w:szCs w:val="21"/>
          <w:highlight w:val="none"/>
          <w:lang w:val="en-US" w:eastAsia="zh-CN"/>
        </w:rPr>
      </w:r>
      <w:r/>
    </w:p>
    <w:p>
      <w:pPr>
        <w:pStyle w:val="772"/>
        <w:ind w:firstLine="440"/>
        <w:keepLines w:val="0"/>
        <w:keepNext w:val="0"/>
        <w:pageBreakBefore w:val="0"/>
        <w:spacing w:line="360" w:lineRule="auto"/>
        <w:widowControl w:val="off"/>
        <w:rPr>
          <w:rFonts w:ascii="Arial" w:hAnsi="Arial" w:cs="Arial"/>
          <w:b w:val="0"/>
          <w:bCs/>
          <w:color w:val="000000"/>
          <w:sz w:val="22"/>
          <w:szCs w:val="28"/>
          <w:highlight w:val="none"/>
        </w:rPr>
      </w:pPr>
      <w:r>
        <w:rPr>
          <w:rFonts w:hint="eastAsia" w:ascii="Arial" w:hAnsi="Arial" w:cs="Arial"/>
          <w:b w:val="0"/>
          <w:bCs/>
          <w:color w:val="000000"/>
          <w:sz w:val="22"/>
          <w:szCs w:val="28"/>
          <w:highlight w:val="none"/>
          <w:lang w:val="en-US" w:eastAsia="zh-CN"/>
        </w:rPr>
        <w:t xml:space="preserve">1.</w:t>
      </w:r>
      <w:r>
        <w:rPr>
          <w:rFonts w:ascii="Arial" w:hAnsi="Arial" w:cs="Arial"/>
          <w:b w:val="0"/>
          <w:bCs/>
          <w:color w:val="000000"/>
          <w:sz w:val="22"/>
          <w:szCs w:val="28"/>
          <w:highlight w:val="none"/>
        </w:rPr>
        <w:t xml:space="preserve">所有认证、证明和业绩均以有效清晰的证明文件的</w:t>
      </w:r>
      <w:r>
        <w:rPr>
          <w:rFonts w:hint="eastAsia" w:ascii="Arial" w:hAnsi="Arial" w:cs="Arial"/>
          <w:b w:val="0"/>
          <w:bCs/>
          <w:color w:val="000000"/>
          <w:sz w:val="22"/>
          <w:szCs w:val="28"/>
          <w:highlight w:val="none"/>
          <w:lang w:val="en-US" w:eastAsia="zh-CN"/>
        </w:rPr>
        <w:t xml:space="preserve">扫描</w:t>
      </w:r>
      <w:r>
        <w:rPr>
          <w:rFonts w:ascii="Arial" w:hAnsi="Arial" w:cs="Arial"/>
          <w:b w:val="0"/>
          <w:bCs/>
          <w:color w:val="000000"/>
          <w:sz w:val="22"/>
          <w:szCs w:val="28"/>
          <w:highlight w:val="none"/>
        </w:rPr>
        <w:t xml:space="preserve">件为依据。</w:t>
      </w:r>
      <w:r>
        <w:rPr>
          <w:rFonts w:ascii="Arial" w:hAnsi="Arial" w:cs="Arial"/>
          <w:b w:val="0"/>
          <w:bCs/>
          <w:color w:val="000000"/>
          <w:sz w:val="22"/>
          <w:szCs w:val="28"/>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lang w:eastAsia="zh-CN"/>
        </w:rPr>
      </w:pPr>
      <w:r>
        <w:rPr>
          <w:rFonts w:hint="eastAsia" w:ascii="Arial" w:hAnsi="Arial" w:cs="Arial"/>
          <w:b w:val="0"/>
          <w:bCs/>
          <w:color w:val="000000"/>
          <w:highlight w:val="none"/>
        </w:rPr>
        <w:t xml:space="preserve">2.小微企业价格扣除</w:t>
      </w:r>
      <w:r>
        <w:rPr>
          <w:rFonts w:hint="eastAsia" w:ascii="Arial" w:hAnsi="Arial" w:eastAsia="宋体" w:cs="Arial"/>
          <w:b w:val="0"/>
          <w:bCs/>
          <w:color w:val="000000"/>
          <w:highlight w:val="none"/>
          <w:lang w:eastAsia="zh-CN"/>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cs="Arial"/>
          <w:b w:val="0"/>
          <w:bCs/>
          <w:color w:val="000000"/>
          <w:highlight w:val="none"/>
        </w:rPr>
        <w:t xml:space="preserve">2.1对于专门面向中小企业或小型、微型企业的项目，只面向中小企业或小型、微型企业采购。对于非专门面向中小企业的项目，对小型和微型企业的价格</w:t>
      </w:r>
      <w:r>
        <w:rPr>
          <w:rFonts w:hint="eastAsia" w:ascii="Arial" w:hAnsi="Arial" w:eastAsia="宋体" w:cs="Arial"/>
          <w:b w:val="0"/>
          <w:bCs/>
          <w:color w:val="000000"/>
          <w:highlight w:val="none"/>
        </w:rPr>
        <w:t xml:space="preserve">给予</w:t>
      </w:r>
      <w:r>
        <w:rPr>
          <w:rFonts w:hint="eastAsia" w:ascii="Arial" w:hAnsi="Arial" w:eastAsia="宋体" w:cs="Arial"/>
          <w:b w:val="0"/>
          <w:bCs/>
          <w:color w:val="000000"/>
          <w:highlight w:val="none"/>
          <w:lang w:val="en-US" w:eastAsia="zh-CN"/>
        </w:rPr>
        <w:t xml:space="preserve">10%</w:t>
      </w:r>
      <w:r>
        <w:rPr>
          <w:rFonts w:hint="eastAsia" w:ascii="Arial" w:hAnsi="Arial" w:eastAsia="宋体" w:cs="Arial"/>
          <w:b w:val="0"/>
          <w:bCs/>
          <w:color w:val="000000"/>
          <w:highlight w:val="none"/>
        </w:rPr>
        <w:t xml:space="preserve">的扣除，用扣除后的价格参与评审。</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w:t>
      </w:r>
      <w:r>
        <w:rPr>
          <w:rFonts w:hint="eastAsia" w:ascii="Arial" w:hAnsi="Arial" w:eastAsia="宋体" w:cs="Arial"/>
          <w:b w:val="0"/>
          <w:bCs/>
          <w:color w:val="000000"/>
          <w:highlight w:val="none"/>
          <w:lang w:val="en-US" w:eastAsia="zh-CN"/>
        </w:rPr>
        <w:t xml:space="preserve">4%</w:t>
      </w:r>
      <w:r>
        <w:rPr>
          <w:rFonts w:hint="eastAsia" w:ascii="Arial" w:hAnsi="Arial" w:eastAsia="宋体" w:cs="Arial"/>
          <w:b w:val="0"/>
          <w:bCs/>
          <w:color w:val="000000"/>
          <w:highlight w:val="none"/>
        </w:rPr>
        <w:t xml:space="preserve">的价格扣除。联合体各方均为小型、微型企业的，联合体视同为小型、微型企业给予</w:t>
      </w:r>
      <w:r>
        <w:rPr>
          <w:rFonts w:hint="eastAsia" w:ascii="Arial" w:hAnsi="Arial" w:eastAsia="宋体" w:cs="Arial"/>
          <w:b w:val="0"/>
          <w:bCs/>
          <w:color w:val="000000"/>
          <w:highlight w:val="none"/>
          <w:lang w:val="en-US" w:eastAsia="zh-CN"/>
        </w:rPr>
        <w:t xml:space="preserve">10%</w:t>
      </w:r>
      <w:r>
        <w:rPr>
          <w:rFonts w:hint="eastAsia" w:ascii="Arial" w:hAnsi="Arial" w:eastAsia="宋体" w:cs="Arial"/>
          <w:b w:val="0"/>
          <w:bCs/>
          <w:color w:val="000000"/>
          <w:highlight w:val="none"/>
        </w:rPr>
        <w:t xml:space="preserve">价格扣除，用扣除后的价格参与评审。组成联合体的大中型企业和其他自然人、法人或者其他组织，与小型、微型企业之间不得存在投资关系。</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3.监狱和戒毒企业的价格扣除</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3.1 本项目对监狱和戒毒企业，给予</w:t>
      </w:r>
      <w:r>
        <w:rPr>
          <w:rFonts w:hint="eastAsia" w:ascii="Arial" w:hAnsi="Arial" w:eastAsia="宋体" w:cs="Arial"/>
          <w:b w:val="0"/>
          <w:bCs/>
          <w:color w:val="000000"/>
          <w:highlight w:val="none"/>
          <w:lang w:val="en-US" w:eastAsia="zh-CN"/>
        </w:rPr>
        <w:t xml:space="preserve">10%</w:t>
      </w:r>
      <w:r>
        <w:rPr>
          <w:rFonts w:hint="eastAsia" w:ascii="Arial" w:hAnsi="Arial" w:eastAsia="宋体" w:cs="Arial"/>
          <w:b w:val="0"/>
          <w:bCs/>
          <w:color w:val="000000"/>
          <w:highlight w:val="none"/>
        </w:rPr>
        <w:t xml:space="preserve">的价格扣除，用扣除后的价格参与评审。</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3.2 监狱企业需提供由省级以上监狱管理局、戒毒管理局（含新疆生产建设兵团）出具的属于监狱企业的证明文件。</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3.3 监狱企业标准请参照《关于政府采购支持监狱企业发展有关问题的通知》（财库〔2014〕68号）。</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4.残疾人福利性单位的价格扣除</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4.1 本项目对残疾人福利性单位，给予</w:t>
      </w:r>
      <w:r>
        <w:rPr>
          <w:rFonts w:hint="eastAsia" w:ascii="Arial" w:hAnsi="Arial" w:eastAsia="宋体" w:cs="Arial"/>
          <w:b w:val="0"/>
          <w:bCs/>
          <w:color w:val="000000"/>
          <w:highlight w:val="none"/>
          <w:lang w:val="en-US" w:eastAsia="zh-CN"/>
        </w:rPr>
        <w:t xml:space="preserve">10%</w:t>
      </w:r>
      <w:r>
        <w:rPr>
          <w:rFonts w:hint="eastAsia" w:ascii="Arial" w:hAnsi="Arial" w:eastAsia="宋体" w:cs="Arial"/>
          <w:b w:val="0"/>
          <w:bCs/>
          <w:color w:val="000000"/>
          <w:highlight w:val="none"/>
        </w:rPr>
        <w:t xml:space="preserve">的价格扣除，用扣除后的价格参与评审。</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hint="eastAsia" w:ascii="Arial" w:hAnsi="Arial" w:eastAsia="宋体" w:cs="Arial"/>
          <w:b w:val="0"/>
          <w:bCs/>
          <w:color w:val="000000"/>
          <w:highlight w:val="none"/>
        </w:rPr>
      </w:pPr>
      <w:r>
        <w:rPr>
          <w:rFonts w:hint="eastAsia" w:ascii="Arial" w:hAnsi="Arial" w:eastAsia="宋体" w:cs="Arial"/>
          <w:b w:val="0"/>
          <w:bCs/>
          <w:color w:val="000000"/>
          <w:highlight w:val="none"/>
        </w:rPr>
        <w:t xml:space="preserve">4.2 残疾人福利性单位需提供《残疾人福利性单位声明函》。</w:t>
      </w:r>
      <w:r>
        <w:rPr>
          <w:rFonts w:hint="eastAsia" w:ascii="Arial" w:hAnsi="Arial" w:eastAsia="宋体" w:cs="Arial"/>
          <w:b w:val="0"/>
          <w:bCs/>
          <w:color w:val="000000"/>
          <w:highlight w:val="none"/>
        </w:rPr>
      </w:r>
      <w:r/>
    </w:p>
    <w:p>
      <w:pPr>
        <w:pStyle w:val="772"/>
        <w:ind w:firstLine="420"/>
        <w:keepLines w:val="0"/>
        <w:keepNext w:val="0"/>
        <w:pageBreakBefore w:val="0"/>
        <w:spacing w:line="360" w:lineRule="auto"/>
        <w:widowControl w:val="off"/>
        <w:rPr>
          <w:rFonts w:ascii="Arial" w:hAnsi="Arial" w:cs="Arial"/>
          <w:b w:val="0"/>
          <w:bCs/>
          <w:color w:val="000000"/>
          <w:highlight w:val="none"/>
        </w:rPr>
      </w:pPr>
      <w:r>
        <w:rPr>
          <w:rFonts w:hint="eastAsia" w:ascii="Arial" w:hAnsi="Arial" w:cs="Arial"/>
          <w:b w:val="0"/>
          <w:bCs/>
          <w:color w:val="000000"/>
          <w:highlight w:val="none"/>
        </w:rPr>
        <w:t xml:space="preserve">4.3 残疾人福利性单位标准请参照《关于促进残疾人就业政府采购政策的通知》（财库〔2017〕141号）。</w:t>
      </w:r>
      <w:r>
        <w:rPr>
          <w:rFonts w:ascii="Arial" w:hAnsi="Arial" w:cs="Arial"/>
          <w:b w:val="0"/>
          <w:bCs/>
          <w:color w:val="000000"/>
          <w:highlight w:val="none"/>
        </w:rPr>
      </w:r>
      <w:r/>
    </w:p>
    <w:p>
      <w:pPr>
        <w:pStyle w:val="772"/>
        <w:ind w:firstLine="420"/>
        <w:jc w:val="both"/>
        <w:keepLines w:val="0"/>
        <w:keepNext w:val="0"/>
        <w:pageBreakBefore w:val="0"/>
        <w:spacing w:line="360" w:lineRule="auto"/>
        <w:widowControl w:val="off"/>
        <w:rPr>
          <w:rFonts w:hint="eastAsia" w:ascii="Arial" w:hAnsi="Arial" w:cs="Arial"/>
          <w:b w:val="0"/>
          <w:bCs/>
          <w:color w:val="000000"/>
          <w:highlight w:val="none"/>
        </w:rPr>
      </w:pPr>
      <w:r>
        <w:rPr>
          <w:rFonts w:hint="eastAsia" w:ascii="Arial" w:hAnsi="Arial" w:cs="Arial"/>
          <w:b w:val="0"/>
          <w:bCs/>
          <w:color w:val="000000"/>
          <w:highlight w:val="none"/>
        </w:rPr>
        <w:t xml:space="preserve">5. 监狱企业、残疾人福利性单位属于小型、微型企业的，不重复享受政策。</w:t>
      </w:r>
      <w:r>
        <w:rPr>
          <w:rFonts w:hint="eastAsia" w:ascii="Arial" w:hAnsi="Arial" w:cs="Arial"/>
          <w:b w:val="0"/>
          <w:bCs/>
          <w:color w:val="000000"/>
          <w:highlight w:val="none"/>
        </w:rPr>
      </w:r>
      <w:r/>
    </w:p>
    <w:p>
      <w:pPr>
        <w:pStyle w:val="772"/>
        <w:ind w:firstLine="420"/>
        <w:jc w:val="both"/>
        <w:keepLines w:val="0"/>
        <w:keepNext w:val="0"/>
        <w:pageBreakBefore w:val="0"/>
        <w:spacing w:line="360" w:lineRule="auto"/>
        <w:widowControl w:val="off"/>
        <w:rPr>
          <w:rFonts w:hint="eastAsia" w:ascii="Arial" w:hAnsi="Arial" w:cs="Arial"/>
          <w:b w:val="0"/>
          <w:bCs/>
          <w:color w:val="000000"/>
          <w:highlight w:val="none"/>
          <w:lang w:val="en-US" w:eastAsia="zh-CN"/>
        </w:rPr>
      </w:pPr>
      <w:r>
        <w:rPr>
          <w:rFonts w:hint="eastAsia" w:ascii="Arial" w:hAnsi="Arial" w:cs="Arial"/>
          <w:b w:val="0"/>
          <w:bCs/>
          <w:color w:val="000000"/>
          <w:highlight w:val="none"/>
          <w:lang w:val="en-US" w:eastAsia="zh-CN"/>
        </w:rPr>
        <w:t xml:space="preserve">6.本国产品的价格扣除</w:t>
      </w:r>
      <w:r>
        <w:rPr>
          <w:rFonts w:hint="eastAsia" w:ascii="Arial" w:hAnsi="Arial" w:cs="Arial"/>
          <w:b w:val="0"/>
          <w:bCs/>
          <w:color w:val="000000"/>
          <w:highlight w:val="none"/>
          <w:lang w:val="en-US" w:eastAsia="zh-CN"/>
        </w:rPr>
      </w:r>
      <w:r/>
    </w:p>
    <w:p>
      <w:pPr>
        <w:pStyle w:val="772"/>
        <w:ind w:firstLine="420"/>
        <w:jc w:val="both"/>
        <w:keepLines w:val="0"/>
        <w:keepNext w:val="0"/>
        <w:pageBreakBefore w:val="0"/>
        <w:spacing w:line="360" w:lineRule="auto"/>
        <w:widowControl w:val="off"/>
        <w:rPr>
          <w:rFonts w:hint="eastAsia" w:ascii="Arial" w:hAnsi="Arial" w:cs="Arial"/>
          <w:b w:val="0"/>
          <w:bCs/>
          <w:color w:val="000000"/>
          <w:highlight w:val="none"/>
          <w:lang w:val="en-US" w:eastAsia="zh-CN"/>
        </w:rPr>
      </w:pPr>
      <w:r>
        <w:rPr>
          <w:rFonts w:hint="eastAsia" w:ascii="Arial" w:hAnsi="Arial" w:cs="Arial"/>
          <w:b w:val="0"/>
          <w:bCs/>
          <w:color w:val="000000"/>
          <w:highlight w:val="none"/>
          <w:lang w:val="en-US" w:eastAsia="zh-CN"/>
        </w:rPr>
        <w:t xml:space="preserve">6.1本国产品标准、本国产品标准的适用范围、对本国产品的支持政策等详见《国务院办公厅关于在政府采购中实施本国产品标准及相关政策的通知》（国办发〔2025〕34号）。</w:t>
      </w:r>
      <w:r>
        <w:rPr>
          <w:rFonts w:hint="eastAsia" w:ascii="Arial" w:hAnsi="Arial" w:cs="Arial"/>
          <w:b w:val="0"/>
          <w:bCs/>
          <w:color w:val="000000"/>
          <w:highlight w:val="none"/>
          <w:lang w:val="en-US" w:eastAsia="zh-CN"/>
        </w:rPr>
      </w:r>
      <w:r/>
    </w:p>
    <w:p>
      <w:pPr>
        <w:pStyle w:val="772"/>
        <w:ind w:firstLine="420"/>
        <w:jc w:val="both"/>
        <w:keepLines w:val="0"/>
        <w:keepNext w:val="0"/>
        <w:pageBreakBefore w:val="0"/>
        <w:spacing w:line="360" w:lineRule="auto"/>
        <w:widowControl w:val="off"/>
        <w:rPr>
          <w:rFonts w:hint="eastAsia" w:ascii="Arial" w:hAnsi="Arial" w:cs="Arial"/>
          <w:b w:val="0"/>
          <w:bCs/>
          <w:color w:val="000000"/>
          <w:highlight w:val="none"/>
          <w:lang w:val="en-US" w:eastAsia="zh-CN"/>
        </w:rPr>
      </w:pPr>
      <w:r>
        <w:rPr>
          <w:rFonts w:hint="eastAsia" w:ascii="Arial" w:hAnsi="Arial" w:cs="Arial"/>
          <w:b w:val="0"/>
          <w:bCs/>
          <w:color w:val="000000"/>
          <w:highlight w:val="none"/>
          <w:lang w:val="en-US" w:eastAsia="zh-CN"/>
        </w:rPr>
        <w:t xml:space="preserve">6.2 政府采购活动中既有本国产品又有非本国产品参与竞争的，依法对本国产品给予价格评审优惠，对本国产品的报价给予20%的价格扣除，用扣除后的价格参与评审。</w:t>
      </w:r>
      <w:r>
        <w:rPr>
          <w:rFonts w:hint="eastAsia" w:ascii="Arial" w:hAnsi="Arial" w:cs="Arial"/>
          <w:b w:val="0"/>
          <w:bCs/>
          <w:color w:val="000000"/>
          <w:highlight w:val="none"/>
          <w:lang w:val="en-US" w:eastAsia="zh-CN"/>
        </w:rPr>
      </w:r>
      <w:r/>
    </w:p>
    <w:p>
      <w:pPr>
        <w:pStyle w:val="772"/>
        <w:ind w:firstLine="420"/>
        <w:jc w:val="both"/>
        <w:keepLines w:val="0"/>
        <w:keepNext w:val="0"/>
        <w:pageBreakBefore w:val="0"/>
        <w:spacing w:line="360" w:lineRule="auto"/>
        <w:widowControl w:val="off"/>
        <w:rPr>
          <w:rFonts w:ascii="Arial" w:hAnsi="Arial" w:eastAsia="宋体" w:cs="Arial"/>
          <w:b w:val="0"/>
          <w:bCs/>
          <w:color w:val="000000"/>
          <w:highlight w:val="none"/>
          <w:lang w:val="en-US" w:eastAsia="zh-CN"/>
        </w:rPr>
      </w:pPr>
      <w:r>
        <w:rPr>
          <w:rFonts w:hint="eastAsia" w:ascii="Arial" w:hAnsi="Arial" w:cs="Arial"/>
          <w:b w:val="0"/>
          <w:bCs/>
          <w:color w:val="000000"/>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Arial" w:hAnsi="Arial" w:eastAsia="宋体" w:cs="Arial"/>
          <w:b w:val="0"/>
          <w:bCs/>
          <w:color w:val="000000"/>
          <w:highlight w:val="none"/>
          <w:lang w:val="en-US" w:eastAsia="zh-CN"/>
        </w:rPr>
      </w:r>
      <w:r/>
    </w:p>
    <w:p>
      <w:pPr>
        <w:pStyle w:val="856"/>
        <w:rPr>
          <w:rFonts w:hint="eastAsia" w:ascii="Arial" w:hAnsi="Arial" w:cs="Arial"/>
          <w:b w:val="0"/>
          <w:bCs/>
          <w:color w:val="000000"/>
          <w:highlight w:val="none"/>
        </w:rPr>
      </w:pPr>
      <w:r>
        <w:rPr>
          <w:rFonts w:hint="eastAsia" w:ascii="Arial" w:hAnsi="Arial" w:cs="Arial"/>
          <w:b w:val="0"/>
          <w:bCs/>
          <w:color w:val="000000"/>
          <w:highlight w:val="none"/>
        </w:rPr>
      </w:r>
      <w:r/>
    </w:p>
    <w:p>
      <w:pPr>
        <w:pStyle w:val="856"/>
        <w:rPr>
          <w:rFonts w:hint="eastAsia" w:ascii="Arial" w:hAnsi="Arial" w:cs="Arial"/>
          <w:b w:val="0"/>
          <w:bCs/>
          <w:color w:val="000000"/>
          <w:highlight w:val="none"/>
        </w:rPr>
        <w:sectPr>
          <w:footerReference w:type="default" r:id="rId15"/>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Arial" w:hAnsi="Arial" w:cs="Arial"/>
          <w:b w:val="0"/>
          <w:bCs/>
          <w:color w:val="000000"/>
          <w:highlight w:val="none"/>
        </w:rPr>
      </w:r>
      <w:r/>
    </w:p>
    <w:p>
      <w:pPr>
        <w:pStyle w:val="856"/>
        <w:numPr>
          <w:ilvl w:val="0"/>
          <w:numId w:val="0"/>
        </w:numPr>
        <w:jc w:val="center"/>
        <w:rPr>
          <w:rFonts w:hint="eastAsia" w:ascii="Arial" w:hAnsi="Arial" w:eastAsia="宋体" w:cs="Arial"/>
          <w:b/>
          <w:bCs/>
          <w:color w:val="000000"/>
          <w:sz w:val="32"/>
          <w:szCs w:val="32"/>
          <w:highlight w:val="none"/>
          <w:lang w:val="zh-CN" w:eastAsia="zh-CN" w:bidi="ar-SA"/>
        </w:rPr>
        <w:outlineLvl w:val="0"/>
      </w:pPr>
      <w:r>
        <w:rPr>
          <w:rFonts w:hint="eastAsia" w:ascii="Arial" w:hAnsi="Arial" w:eastAsia="宋体" w:cs="Arial"/>
          <w:b/>
          <w:bCs/>
          <w:color w:val="000000"/>
          <w:sz w:val="32"/>
          <w:szCs w:val="32"/>
          <w:highlight w:val="none"/>
          <w:lang w:val="zh-CN" w:eastAsia="zh-CN" w:bidi="ar-SA"/>
        </w:rPr>
        <w:br w:type="page" w:clear="all"/>
      </w:r>
      <w:r>
        <w:rPr>
          <w:rFonts w:hint="eastAsia" w:ascii="Arial" w:hAnsi="Arial" w:eastAsia="宋体" w:cs="Arial"/>
          <w:b/>
          <w:bCs/>
          <w:color w:val="000000"/>
          <w:sz w:val="32"/>
          <w:szCs w:val="32"/>
          <w:highlight w:val="none"/>
          <w:lang w:val="zh-CN" w:eastAsia="zh-CN" w:bidi="ar-SA"/>
        </w:rPr>
        <w:t xml:space="preserve">第四章</w:t>
      </w:r>
      <w:r>
        <w:rPr>
          <w:rFonts w:ascii="Arial" w:hAnsi="Arial" w:eastAsia="宋体" w:cs="Arial"/>
          <w:b/>
          <w:bCs/>
          <w:color w:val="000000"/>
          <w:sz w:val="32"/>
          <w:szCs w:val="32"/>
          <w:highlight w:val="none"/>
          <w:lang w:val="zh-CN" w:eastAsia="zh-CN" w:bidi="ar-SA"/>
        </w:rPr>
        <w:t xml:space="preserve"> </w:t>
      </w:r>
      <w:r>
        <w:rPr>
          <w:rFonts w:hint="eastAsia" w:ascii="Arial" w:hAnsi="Arial" w:eastAsia="宋体" w:cs="Arial"/>
          <w:b/>
          <w:bCs/>
          <w:color w:val="000000"/>
          <w:sz w:val="32"/>
          <w:szCs w:val="32"/>
          <w:highlight w:val="none"/>
          <w:lang w:val="zh-CN" w:eastAsia="zh-CN" w:bidi="ar-SA"/>
        </w:rPr>
        <w:t xml:space="preserve">技术要求</w:t>
      </w:r>
      <w:r>
        <w:rPr>
          <w:rFonts w:hint="eastAsia" w:ascii="Arial" w:hAnsi="Arial" w:eastAsia="宋体" w:cs="Arial"/>
          <w:b/>
          <w:bCs/>
          <w:color w:val="000000"/>
          <w:sz w:val="32"/>
          <w:szCs w:val="32"/>
          <w:highlight w:val="none"/>
          <w:lang w:val="zh-CN" w:eastAsia="zh-CN" w:bidi="ar-SA"/>
        </w:rPr>
      </w:r>
      <w:r/>
    </w:p>
    <w:p>
      <w:pPr>
        <w:pStyle w:val="772"/>
        <w:ind w:firstLine="480"/>
        <w:spacing w:line="360" w:lineRule="auto"/>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eastAsia="zh-CN"/>
        </w:rPr>
      </w:r>
      <w:r/>
    </w:p>
    <w:p>
      <w:pPr>
        <w:pStyle w:val="772"/>
        <w:ind w:firstLine="480"/>
        <w:spacing w:line="360" w:lineRule="auto"/>
        <w:rPr>
          <w:rFonts w:hint="eastAsia" w:ascii="宋体" w:hAnsi="宋体" w:eastAsia="宋体" w:cs="宋体"/>
          <w:b/>
          <w:bCs/>
          <w:color w:val="000000"/>
          <w:sz w:val="28"/>
          <w:szCs w:val="24"/>
          <w:highlight w:val="none"/>
          <w:u w:val="single"/>
          <w:lang w:val="en-US" w:eastAsia="zh-CN"/>
        </w:rPr>
      </w:pPr>
      <w:r>
        <w:rPr>
          <w:rFonts w:hint="eastAsia" w:ascii="宋体" w:hAnsi="宋体" w:eastAsia="宋体" w:cs="宋体"/>
          <w:color w:val="000000"/>
          <w:sz w:val="24"/>
          <w:szCs w:val="22"/>
          <w:highlight w:val="none"/>
          <w:lang w:eastAsia="zh-CN"/>
        </w:rPr>
        <w:t xml:space="preserve">★</w:t>
      </w:r>
      <w:r>
        <w:rPr>
          <w:rFonts w:hint="eastAsia" w:ascii="宋体" w:hAnsi="宋体" w:eastAsia="宋体" w:cs="宋体"/>
          <w:b/>
          <w:bCs/>
          <w:color w:val="000000"/>
          <w:sz w:val="28"/>
          <w:szCs w:val="24"/>
          <w:highlight w:val="none"/>
          <w:u w:val="single"/>
          <w:lang w:val="en-US" w:eastAsia="zh-CN"/>
        </w:rPr>
        <w:t xml:space="preserve">本章技术要求须全部满足，否则按无效投标处理。</w:t>
      </w:r>
      <w:r>
        <w:rPr>
          <w:rFonts w:hint="eastAsia" w:ascii="宋体" w:hAnsi="宋体" w:eastAsia="宋体" w:cs="宋体"/>
          <w:b/>
          <w:bCs/>
          <w:color w:val="000000"/>
          <w:sz w:val="28"/>
          <w:szCs w:val="24"/>
          <w:highlight w:val="none"/>
          <w:u w:val="single"/>
          <w:lang w:val="en-US" w:eastAsia="zh-CN"/>
        </w:rPr>
      </w:r>
      <w:r/>
    </w:p>
    <w:p>
      <w:pPr>
        <w:pStyle w:val="772"/>
        <w:ind w:firstLine="422"/>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（一）采购项目简要说明：</w:t>
      </w:r>
      <w:r>
        <w:rPr>
          <w:rFonts w:hint="eastAsia" w:ascii="Arial" w:hAnsi="Arial" w:eastAsia="宋体" w:cs="Arial"/>
          <w:b/>
          <w:color w:val="000000"/>
          <w:szCs w:val="21"/>
          <w:highlight w:val="none"/>
          <w:lang w:val="en-US" w:eastAsia="zh-CN"/>
        </w:rPr>
      </w:r>
      <w:r/>
    </w:p>
    <w:p>
      <w:pPr>
        <w:pStyle w:val="772"/>
        <w:ind w:firstLine="480"/>
        <w:spacing w:after="0" w:line="360" w:lineRule="auto"/>
        <w:rPr>
          <w:rFonts w:ascii="宋体" w:hAnsi="宋体" w:eastAsia="Arial" w:cs="Times New Roman"/>
          <w:bCs/>
          <w:color w:val="000000"/>
          <w:sz w:val="24"/>
          <w:szCs w:val="24"/>
          <w:highlight w:val="none"/>
        </w:rPr>
      </w:pPr>
      <w:r>
        <w:rPr>
          <w:rFonts w:hint="eastAsia" w:ascii="宋体" w:hAnsi="宋体" w:eastAsia="Arial" w:cs="Times New Roman"/>
          <w:bCs/>
          <w:color w:val="000000"/>
          <w:sz w:val="24"/>
          <w:szCs w:val="24"/>
          <w:highlight w:val="none"/>
        </w:rPr>
        <w:t xml:space="preserve">1、项目概况：</w:t>
      </w:r>
      <w:r>
        <w:rPr>
          <w:rFonts w:ascii="宋体" w:hAnsi="宋体" w:eastAsia="Arial" w:cs="Times New Roman"/>
          <w:bCs/>
          <w:color w:val="000000"/>
          <w:sz w:val="24"/>
          <w:szCs w:val="24"/>
          <w:highlight w:val="none"/>
        </w:rPr>
      </w:r>
      <w:r/>
    </w:p>
    <w:p>
      <w:pPr>
        <w:pStyle w:val="772"/>
        <w:ind w:firstLine="480"/>
        <w:spacing w:after="0" w:line="360" w:lineRule="auto"/>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本项目主要对用于改善校园体育场地条件，保障体育教学、训练及各类校园体育赛事活动顺利开展，满足师生日常体育锻炼需求；改造后足球场需具备良好的使用性能、减震效果及排水功能，符合校园体育场地安全标准。</w:t>
      </w:r>
      <w:r>
        <w:rPr>
          <w:rFonts w:hint="eastAsia" w:ascii="宋体" w:hAnsi="宋体" w:eastAsia="Arial" w:cs="宋体"/>
          <w:color w:val="000000"/>
          <w:sz w:val="24"/>
          <w:szCs w:val="22"/>
          <w:highlight w:val="none"/>
        </w:rPr>
      </w:r>
      <w:r/>
    </w:p>
    <w:p>
      <w:pPr>
        <w:pStyle w:val="772"/>
        <w:ind w:firstLine="480"/>
        <w:spacing w:after="0" w:line="360" w:lineRule="auto"/>
        <w:rPr>
          <w:rFonts w:hint="eastAsia" w:ascii="宋体" w:hAnsi="宋体" w:eastAsia="宋体" w:cs="宋体"/>
          <w:color w:val="000000"/>
          <w:sz w:val="24"/>
          <w:szCs w:val="22"/>
          <w:highlight w:val="none"/>
          <w:lang w:eastAsia="zh-CN"/>
        </w:rPr>
      </w:pPr>
      <w:r>
        <w:rPr>
          <w:rFonts w:hint="eastAsia" w:ascii="宋体" w:hAnsi="宋体" w:eastAsia="Arial" w:cs="宋体"/>
          <w:color w:val="000000"/>
          <w:sz w:val="24"/>
          <w:szCs w:val="22"/>
          <w:highlight w:val="none"/>
        </w:rPr>
        <w:t xml:space="preserve">建设地点：江苏信息职业技术学院校内指定足球场场地</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zh-CN"/>
        </w:rPr>
      </w:r>
      <w:r/>
    </w:p>
    <w:p>
      <w:pPr>
        <w:pStyle w:val="772"/>
        <w:ind w:firstLine="480"/>
        <w:spacing w:after="0" w:line="360" w:lineRule="auto"/>
        <w:rPr>
          <w:rFonts w:hint="eastAsia" w:ascii="宋体" w:hAnsi="宋体" w:eastAsia="宋体" w:cs="宋体"/>
          <w:color w:val="000000"/>
          <w:sz w:val="24"/>
          <w:szCs w:val="22"/>
          <w:highlight w:val="none"/>
          <w:lang w:eastAsia="zh-CN"/>
        </w:rPr>
      </w:pPr>
      <w:r>
        <w:rPr>
          <w:rFonts w:hint="eastAsia" w:ascii="宋体" w:hAnsi="宋体" w:eastAsia="Arial" w:cs="宋体"/>
          <w:color w:val="000000"/>
          <w:sz w:val="24"/>
          <w:szCs w:val="22"/>
          <w:highlight w:val="none"/>
        </w:rPr>
        <w:t xml:space="preserve">2、主要工程内容</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zh-CN"/>
        </w:rPr>
      </w:r>
      <w:r/>
    </w:p>
    <w:p>
      <w:pPr>
        <w:pStyle w:val="772"/>
        <w:ind w:firstLine="480"/>
        <w:spacing w:after="0" w:line="360" w:lineRule="auto"/>
        <w:rPr>
          <w:rFonts w:hint="eastAsia" w:ascii="宋体" w:hAnsi="宋体" w:eastAsia="Arial" w:cs="宋体"/>
          <w:color w:val="000000"/>
          <w:sz w:val="24"/>
          <w:szCs w:val="22"/>
          <w:highlight w:val="none"/>
        </w:rPr>
      </w:pPr>
      <w:r>
        <w:rPr>
          <w:rFonts w:hint="eastAsia" w:ascii="宋体" w:hAnsi="宋体" w:eastAsia="Arial" w:cs="宋体"/>
          <w:color w:val="000000"/>
          <w:sz w:val="24"/>
          <w:szCs w:val="22"/>
          <w:highlight w:val="none"/>
        </w:rPr>
        <w:t xml:space="preserve">铲除原有人造草坪，垃圾清运无害化处理；排水孔疏通清理</w:t>
      </w:r>
      <w:r>
        <w:rPr>
          <w:rFonts w:hint="eastAsia" w:ascii="宋体" w:hAnsi="宋体" w:eastAsia="宋体" w:cs="宋体"/>
          <w:color w:val="000000"/>
          <w:sz w:val="24"/>
          <w:szCs w:val="22"/>
          <w:highlight w:val="none"/>
          <w:lang w:eastAsia="zh-CN"/>
        </w:rPr>
        <w:t xml:space="preserve">；</w:t>
      </w:r>
      <w:r>
        <w:rPr>
          <w:rFonts w:hint="eastAsia" w:ascii="宋体" w:hAnsi="宋体" w:eastAsia="Arial" w:cs="宋体"/>
          <w:color w:val="000000"/>
          <w:sz w:val="24"/>
          <w:szCs w:val="22"/>
          <w:highlight w:val="none"/>
        </w:rPr>
        <w:t xml:space="preserve">10mm环保减震垫</w:t>
      </w:r>
      <w:r>
        <w:rPr>
          <w:rFonts w:hint="eastAsia" w:ascii="宋体" w:hAnsi="宋体" w:eastAsia="宋体" w:cs="宋体"/>
          <w:color w:val="000000"/>
          <w:sz w:val="24"/>
          <w:szCs w:val="22"/>
          <w:highlight w:val="none"/>
          <w:lang w:eastAsia="zh-CN"/>
        </w:rPr>
        <w:t xml:space="preserve">；</w:t>
      </w:r>
      <w:r>
        <w:rPr>
          <w:rFonts w:hint="eastAsia" w:ascii="宋体" w:hAnsi="宋体" w:eastAsia="Arial" w:cs="宋体"/>
          <w:color w:val="000000"/>
          <w:sz w:val="24"/>
          <w:szCs w:val="22"/>
          <w:highlight w:val="none"/>
        </w:rPr>
        <w:t xml:space="preserve">高度50mm人造草坪，行距5/8英寸，针距17针/cm，磅重11000，密度10500簇/m；填充环保颗粒5kg/m2和石英砂30kg/m2；检测依据中小学合成材料面层运动场地GB36246-2018标准；划线等其他配套设施；具体内容详见图纸和工程量清单。</w:t>
      </w:r>
      <w:r>
        <w:rPr>
          <w:rFonts w:hint="eastAsia" w:ascii="宋体" w:hAnsi="宋体" w:eastAsia="Arial" w:cs="宋体"/>
          <w:color w:val="000000"/>
          <w:sz w:val="24"/>
          <w:szCs w:val="22"/>
          <w:highlight w:val="none"/>
        </w:rPr>
      </w:r>
      <w:r/>
    </w:p>
    <w:p>
      <w:pPr>
        <w:pStyle w:val="772"/>
        <w:ind w:firstLine="480"/>
        <w:spacing w:after="0" w:line="360" w:lineRule="auto"/>
        <w:rPr>
          <w:rFonts w:ascii="宋体" w:hAnsi="宋体" w:eastAsia="宋体" w:cs="Times New Roman"/>
          <w:bCs/>
          <w:color w:val="000000"/>
          <w:sz w:val="24"/>
          <w:szCs w:val="24"/>
          <w:highlight w:val="none"/>
        </w:rPr>
      </w:pPr>
      <w:r>
        <w:rPr>
          <w:rFonts w:hint="eastAsia" w:ascii="宋体" w:hAnsi="宋体" w:eastAsia="Arial" w:cs="宋体"/>
          <w:color w:val="000000"/>
          <w:sz w:val="24"/>
          <w:szCs w:val="22"/>
          <w:highlight w:val="none"/>
        </w:rPr>
        <w:t xml:space="preserve">3、工期：合同签订之日起40个工作日内完成全部工程施工、货物交付及安装调试，并通过初步验收；若因供应商原因逾期完工，每逾期1天，按合同总金额的0.5‰支付违约金，逾期超过15天，甲方有权解除合同并追究供应商违约责任。</w:t>
      </w:r>
      <w:r>
        <w:rPr>
          <w:rFonts w:ascii="宋体" w:hAnsi="宋体" w:eastAsia="宋体" w:cs="Times New Roman"/>
          <w:bCs/>
          <w:color w:val="000000"/>
          <w:sz w:val="24"/>
          <w:szCs w:val="24"/>
          <w:highlight w:val="none"/>
        </w:rPr>
      </w:r>
      <w:r/>
    </w:p>
    <w:p>
      <w:pPr>
        <w:pStyle w:val="772"/>
        <w:ind w:firstLine="480"/>
        <w:spacing w:after="0" w:line="360" w:lineRule="auto"/>
        <w:rPr>
          <w:rFonts w:ascii="宋体" w:hAnsi="宋体" w:eastAsia="Arial" w:cs="Times New Roman"/>
          <w:bCs/>
          <w:color w:val="000000"/>
          <w:sz w:val="24"/>
          <w:szCs w:val="24"/>
          <w:highlight w:val="none"/>
        </w:rPr>
      </w:pPr>
      <w:r>
        <w:rPr>
          <w:rFonts w:hint="eastAsia" w:ascii="宋体" w:hAnsi="宋体" w:eastAsia="Arial" w:cs="Times New Roman"/>
          <w:bCs/>
          <w:color w:val="000000"/>
          <w:sz w:val="24"/>
          <w:szCs w:val="24"/>
          <w:highlight w:val="none"/>
        </w:rPr>
        <w:t xml:space="preserve">4、质量标准：一次性验收通过，100%合格。</w:t>
      </w:r>
      <w:r>
        <w:rPr>
          <w:rFonts w:ascii="宋体" w:hAnsi="宋体" w:eastAsia="Arial" w:cs="Times New Roman"/>
          <w:bCs/>
          <w:color w:val="000000"/>
          <w:sz w:val="24"/>
          <w:szCs w:val="24"/>
          <w:highlight w:val="none"/>
        </w:rPr>
      </w:r>
      <w:r/>
    </w:p>
    <w:p>
      <w:pPr>
        <w:pStyle w:val="772"/>
        <w:ind w:firstLine="480"/>
        <w:spacing w:after="0" w:line="360" w:lineRule="auto"/>
        <w:rPr>
          <w:rFonts w:ascii="宋体" w:hAnsi="宋体" w:eastAsia="Arial" w:cs="Times New Roman"/>
          <w:bCs/>
          <w:color w:val="000000"/>
          <w:sz w:val="24"/>
          <w:szCs w:val="24"/>
          <w:highlight w:val="none"/>
        </w:rPr>
      </w:pPr>
      <w:r>
        <w:rPr>
          <w:rFonts w:hint="eastAsia" w:ascii="宋体" w:hAnsi="宋体" w:eastAsia="Arial" w:cs="Times New Roman"/>
          <w:bCs/>
          <w:color w:val="000000"/>
          <w:sz w:val="24"/>
          <w:szCs w:val="24"/>
          <w:highlight w:val="none"/>
        </w:rPr>
        <w:t xml:space="preserve">5、最高限价：</w:t>
      </w:r>
      <w:r>
        <w:rPr>
          <w:rFonts w:hint="eastAsia" w:ascii="宋体" w:hAnsi="宋体" w:eastAsia="宋体" w:cs="宋体"/>
          <w:color w:val="000000"/>
          <w:sz w:val="24"/>
          <w:szCs w:val="24"/>
          <w:highlight w:val="none"/>
          <w:lang w:eastAsia="zh-CN"/>
        </w:rPr>
        <w:t xml:space="preserve">109.312325</w:t>
      </w:r>
      <w:r>
        <w:rPr>
          <w:rFonts w:hint="eastAsia" w:ascii="宋体" w:hAnsi="宋体" w:eastAsia="宋体" w:cs="宋体"/>
          <w:color w:val="000000"/>
          <w:sz w:val="24"/>
          <w:szCs w:val="24"/>
          <w:highlight w:val="none"/>
        </w:rPr>
        <w:t xml:space="preserve">万</w:t>
      </w:r>
      <w:r>
        <w:rPr>
          <w:rFonts w:hint="eastAsia" w:ascii="宋体" w:hAnsi="宋体" w:eastAsia="Arial" w:cs="Times New Roman"/>
          <w:bCs/>
          <w:color w:val="000000"/>
          <w:sz w:val="24"/>
          <w:szCs w:val="24"/>
          <w:highlight w:val="none"/>
        </w:rPr>
        <w:t xml:space="preserve">元。</w:t>
      </w:r>
      <w:r>
        <w:rPr>
          <w:rFonts w:ascii="宋体" w:hAnsi="宋体" w:eastAsia="Arial" w:cs="Times New Roman"/>
          <w:bCs/>
          <w:color w:val="000000"/>
          <w:sz w:val="24"/>
          <w:szCs w:val="24"/>
          <w:highlight w:val="none"/>
        </w:rPr>
      </w:r>
      <w:r/>
    </w:p>
    <w:p>
      <w:pPr>
        <w:pStyle w:val="772"/>
        <w:ind w:firstLine="480"/>
        <w:spacing w:after="0" w:line="360" w:lineRule="auto"/>
        <w:shd w:val="clear" w:color="auto" w:fill="auto"/>
        <w:tabs>
          <w:tab w:val="left" w:pos="780" w:leader="none"/>
          <w:tab w:val="left" w:pos="1050" w:leader="none"/>
          <w:tab w:val="left" w:pos="1140" w:leader="none"/>
        </w:tabs>
        <w:rPr>
          <w:rFonts w:ascii="宋体" w:hAnsi="宋体" w:eastAsia="宋体" w:cs="Times New Roman"/>
          <w:bCs/>
          <w:color w:val="000000"/>
          <w:sz w:val="24"/>
          <w:szCs w:val="24"/>
          <w:highlight w:val="none"/>
        </w:rPr>
      </w:pPr>
      <w:r>
        <w:rPr>
          <w:rFonts w:hint="eastAsia" w:ascii="宋体" w:hAnsi="宋体" w:eastAsia="Arial" w:cs="Times New Roman"/>
          <w:bCs/>
          <w:color w:val="000000"/>
          <w:sz w:val="24"/>
          <w:szCs w:val="24"/>
          <w:highlight w:val="none"/>
        </w:rPr>
        <w:t xml:space="preserve">6</w:t>
      </w:r>
      <w:r>
        <w:rPr>
          <w:rFonts w:hint="eastAsia" w:ascii="宋体" w:hAnsi="宋体" w:eastAsia="宋体" w:cs="Times New Roman"/>
          <w:bCs/>
          <w:color w:val="000000"/>
          <w:sz w:val="24"/>
          <w:szCs w:val="24"/>
          <w:highlight w:val="none"/>
        </w:rPr>
        <w:t xml:space="preserve">、本项目是否专门面向中小微企业：</w:t>
      </w:r>
      <w:r>
        <w:rPr>
          <w:rFonts w:hint="eastAsia" w:ascii="宋体" w:hAnsi="宋体" w:eastAsia="宋体" w:cs="Times New Roman"/>
          <w:bCs/>
          <w:color w:val="000000"/>
          <w:sz w:val="24"/>
          <w:szCs w:val="24"/>
          <w:highlight w:val="none"/>
          <w:lang w:val="en-US" w:eastAsia="zh-CN"/>
        </w:rPr>
        <w:t xml:space="preserve">是</w:t>
      </w:r>
      <w:r>
        <w:rPr>
          <w:rFonts w:hint="eastAsia" w:ascii="宋体" w:hAnsi="宋体" w:eastAsia="宋体" w:cs="Times New Roman"/>
          <w:bCs/>
          <w:color w:val="000000"/>
          <w:sz w:val="24"/>
          <w:szCs w:val="24"/>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Times New Roman"/>
          <w:bCs/>
          <w:color w:val="000000"/>
          <w:sz w:val="24"/>
          <w:szCs w:val="24"/>
          <w:highlight w:val="none"/>
        </w:rPr>
      </w:r>
      <w:r/>
    </w:p>
    <w:p>
      <w:pPr>
        <w:pStyle w:val="772"/>
        <w:ind w:firstLine="480"/>
        <w:spacing w:after="0" w:line="360" w:lineRule="auto"/>
        <w:shd w:val="clear" w:color="auto" w:fill="auto"/>
        <w:rPr>
          <w:rFonts w:ascii="宋体" w:hAnsi="宋体" w:eastAsia="Arial" w:cs="宋体"/>
          <w:color w:val="000000"/>
          <w:sz w:val="24"/>
          <w:szCs w:val="22"/>
          <w:highlight w:val="none"/>
        </w:rPr>
      </w:pPr>
      <w:r>
        <w:rPr>
          <w:rFonts w:hint="eastAsia" w:ascii="宋体" w:hAnsi="宋体" w:eastAsia="Arial" w:cs="Times New Roman"/>
          <w:bCs/>
          <w:color w:val="000000"/>
          <w:sz w:val="24"/>
          <w:szCs w:val="24"/>
          <w:highlight w:val="none"/>
        </w:rPr>
        <w:t xml:space="preserve">7</w:t>
      </w:r>
      <w:r>
        <w:rPr>
          <w:rFonts w:hint="eastAsia" w:ascii="宋体" w:hAnsi="宋体" w:eastAsia="宋体" w:cs="Times New Roman"/>
          <w:bCs/>
          <w:color w:val="000000"/>
          <w:sz w:val="24"/>
          <w:szCs w:val="24"/>
          <w:highlight w:val="none"/>
        </w:rPr>
        <w:t xml:space="preserve">、</w:t>
      </w:r>
      <w:r>
        <w:rPr>
          <w:rFonts w:hint="eastAsia" w:ascii="宋体" w:hAnsi="宋体" w:eastAsia="Arial" w:cs="宋体"/>
          <w:color w:val="000000"/>
          <w:sz w:val="24"/>
          <w:szCs w:val="22"/>
          <w:highlight w:val="none"/>
        </w:rPr>
        <w:t xml:space="preserve">合同形式：固定单价合同。</w:t>
      </w:r>
      <w:r>
        <w:rPr>
          <w:rFonts w:ascii="宋体" w:hAnsi="宋体" w:eastAsia="Arial" w:cs="宋体"/>
          <w:color w:val="000000"/>
          <w:sz w:val="24"/>
          <w:szCs w:val="22"/>
          <w:highlight w:val="none"/>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Arial" w:cs="宋体"/>
          <w:color w:val="000000"/>
          <w:sz w:val="24"/>
          <w:szCs w:val="22"/>
          <w:highlight w:val="none"/>
        </w:rPr>
        <w:t xml:space="preserve">8、付款方式：</w:t>
      </w:r>
      <w:r>
        <w:rPr>
          <w:rFonts w:hint="eastAsia" w:ascii="宋体" w:hAnsi="宋体" w:eastAsia="Arial" w:cs="Times New Roman"/>
          <w:color w:val="000000"/>
          <w:sz w:val="24"/>
          <w:szCs w:val="24"/>
          <w:highlight w:val="none"/>
        </w:rPr>
        <w:t xml:space="preserve">本项目不设预付款，工程验收合格后支付至合同款的60%；审计完成后，支付至审定价的97%；剩余3%作为质量保证金，自验收合格之日起满2年且无质量问题后一次性付清（无息）。若中标人为中小企业，将落实《保障中小企业款项支付条例》</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9、质保期：自工程验收合格之日起计算，提供2年免费维保服务；所有硬件（环保减震垫、人造草坪、环保颗粒、石英砂等）提供2年免费保修服务，免费维保期内出现质量问题，供应商须无偿更换损坏部件并承担相关施工费用。</w:t>
      </w:r>
      <w:r>
        <w:rPr>
          <w:rFonts w:hint="eastAsia" w:ascii="宋体" w:hAnsi="宋体" w:eastAsia="宋体" w:cs="Times New Roman"/>
          <w:color w:val="000000"/>
          <w:sz w:val="24"/>
          <w:szCs w:val="24"/>
          <w:highlight w:val="none"/>
          <w:lang w:eastAsia="zh-CN"/>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10、服务标准／售后服务要求：免费维保期内，电话报修后24小时内上门服务、48小时内排除故障；若无法在48小时内排除故障，供应商须提供临时替代方案，保障场地基本使用需求。免费维保期结束后，继续提供技术支持，硬件优惠收取配件费用（参考投标所列价格或合同签订时的价格进行折扣优惠），响应速度同保修期响应速度；供应商需提供常用备品备件清单及报价，确保后续维护需求能够及时满足；供应商需建立售后服务台账，定期对场地进行巡检（每季度至少1次），及时发现并处理潜在问题。</w:t>
      </w:r>
      <w:r>
        <w:rPr>
          <w:rFonts w:hint="eastAsia" w:ascii="宋体" w:hAnsi="宋体" w:eastAsia="宋体" w:cs="Times New Roman"/>
          <w:color w:val="000000"/>
          <w:sz w:val="24"/>
          <w:szCs w:val="24"/>
          <w:highlight w:val="none"/>
          <w:lang w:eastAsia="zh-CN"/>
        </w:rPr>
      </w:r>
      <w:r/>
    </w:p>
    <w:p>
      <w:pPr>
        <w:pStyle w:val="772"/>
        <w:ind w:firstLine="480"/>
        <w:spacing w:after="0" w:line="360" w:lineRule="auto"/>
        <w:shd w:val="clear" w:color="auto" w:fill="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eastAsia="zh-CN"/>
        </w:rPr>
        <w:t xml:space="preserve">培训要求：提供1天现场培训，培训内容包括足球场场地维护方法、常见问题处理、安全注意事项等；培训对象为学校体育部及后勤与基建处相关工作人员（不少于5人）；交通等与培训相关的费用均由成交供应商承担</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lang w:eastAsia="zh-CN"/>
        </w:rPr>
        <w:t xml:space="preserve">验收标准：按照供应商响应文件及采购文件确定的技术和服务指标、国家相关标准（GB36246-2018等）、工程量清单及施工图纸要求进行验收；验收分为初步验收和最终验收，初步验收合格后，进入质保期，质保期满后进行最终验收；验收过程中发现的问题，供应商须在规定时间内整改到位，整改费用由供应商承担。</w:t>
      </w:r>
      <w:r>
        <w:rPr>
          <w:rFonts w:hint="eastAsia" w:ascii="宋体" w:hAnsi="宋体" w:eastAsia="宋体" w:cs="Times New Roman"/>
          <w:color w:val="000000"/>
          <w:sz w:val="24"/>
          <w:szCs w:val="24"/>
          <w:highlight w:val="none"/>
          <w:lang w:eastAsia="zh-CN"/>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、保险：供应商须为施工人员购买人身意外伤害保险，为项目货物及工程购买财产保险，保险期限覆盖整个施工周期及质保期前6个月，保险费用由供应商承担。</w:t>
      </w:r>
      <w:r>
        <w:rPr>
          <w:rFonts w:hint="eastAsia" w:ascii="宋体" w:hAnsi="宋体" w:eastAsia="宋体" w:cs="Times New Roman"/>
          <w:color w:val="000000"/>
          <w:sz w:val="24"/>
          <w:szCs w:val="24"/>
          <w:highlight w:val="none"/>
          <w:lang w:eastAsia="zh-CN"/>
        </w:rPr>
      </w:r>
      <w:r/>
    </w:p>
    <w:p>
      <w:pPr>
        <w:pStyle w:val="772"/>
        <w:ind w:firstLine="422"/>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（二）其他要求</w:t>
      </w:r>
      <w:r>
        <w:rPr>
          <w:rFonts w:hint="eastAsia" w:ascii="Arial" w:hAnsi="Arial" w:eastAsia="宋体" w:cs="Arial"/>
          <w:b/>
          <w:color w:val="000000"/>
          <w:szCs w:val="21"/>
          <w:highlight w:val="none"/>
          <w:lang w:val="en-US" w:eastAsia="zh-CN"/>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1、供应商须具备相关工程施工资质，施工人员须具备相应的执业资格； 施工过程中须遵守学校校园管理规定，文明施工、安全施工，减少对校园正常教学、生活秩序的影响； 施工完成后，供应商须清理施工现场，做到工完场清； 供应商须提供完整的工程竣工资料（含施工记录、检测报告、验收报告等），一式三份提交采购人。</w:t>
      </w:r>
      <w:r>
        <w:rPr>
          <w:rFonts w:hint="eastAsia" w:ascii="宋体" w:hAnsi="宋体" w:eastAsia="宋体" w:cs="Times New Roman"/>
          <w:color w:val="000000"/>
          <w:sz w:val="24"/>
          <w:szCs w:val="24"/>
          <w:highlight w:val="none"/>
          <w:lang w:eastAsia="zh-CN"/>
        </w:rPr>
      </w:r>
      <w:r/>
    </w:p>
    <w:p>
      <w:pPr>
        <w:pStyle w:val="772"/>
        <w:ind w:firstLine="480"/>
        <w:spacing w:after="0"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合同签订后供货前中标人须提供满足采购文件技术参数要求的人造草坪、人造草坪减震垫、人造草坪填充颗粒(或样本)，经采购人认可后进行产品封样，全部货物进场时进行比对，若进场货物与封样产品不一致，采购人有权解除合同造成的一切后果由中标人承担。</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3、项目完工后，验收时提供针对本项目正规合法供货渠道的证明材料报告：</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人造草坪：</w:t>
      </w:r>
      <w:r>
        <w:rPr>
          <w:rFonts w:hint="eastAsia" w:ascii="宋体" w:hAnsi="宋体" w:eastAsia="宋体" w:cs="Times New Roman"/>
          <w:color w:val="000000"/>
          <w:sz w:val="24"/>
          <w:szCs w:val="24"/>
          <w:highlight w:val="none"/>
        </w:rPr>
      </w:r>
      <w:r/>
    </w:p>
    <w:p>
      <w:pPr>
        <w:pStyle w:val="772"/>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草丝物理性能要求：严格依据《中小学合成材料面层运动场地》（GB 36246-2018）标准执行，草丝单项核心指标需满足：草丝拉断力≥10N；单簇草丝拔出力≥20N，各项指标均符合GB 36246-2018规范要求。</w:t>
      </w:r>
      <w:r>
        <w:rPr>
          <w:rFonts w:hint="eastAsia" w:ascii="宋体" w:hAnsi="宋体" w:eastAsia="宋体" w:cs="Times New Roman"/>
          <w:color w:val="000000"/>
          <w:sz w:val="24"/>
          <w:szCs w:val="24"/>
          <w:highlight w:val="none"/>
        </w:rPr>
      </w:r>
      <w:r/>
    </w:p>
    <w:p>
      <w:pPr>
        <w:pStyle w:val="772"/>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草丝老化要求：按照GB 36246-2018标准开展草丝加速老化试验，经500小时加速老化处理后，草丝拉断力保留值不得低于老化前原始检测数值的80%。</w:t>
      </w:r>
      <w:r>
        <w:rPr>
          <w:rFonts w:hint="eastAsia" w:ascii="宋体" w:hAnsi="宋体" w:eastAsia="宋体" w:cs="Times New Roman"/>
          <w:color w:val="000000"/>
          <w:sz w:val="24"/>
          <w:szCs w:val="24"/>
          <w:highlight w:val="none"/>
        </w:rPr>
      </w:r>
      <w:r/>
    </w:p>
    <w:p>
      <w:pPr>
        <w:pStyle w:val="772"/>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环保安全性能要求：依据 EPA 标准，人造草坪成品中不得检出短链氯化石蜡（SCCP）、中链氯化石蜡（MCCP）、长链氯化石蜡（LCCP）各类氯化石蜡有害物质。</w:t>
      </w:r>
      <w:r>
        <w:rPr>
          <w:rFonts w:hint="eastAsia" w:ascii="宋体" w:hAnsi="宋体" w:eastAsia="宋体" w:cs="Times New Roman"/>
          <w:color w:val="000000"/>
          <w:sz w:val="24"/>
          <w:szCs w:val="24"/>
          <w:highlight w:val="none"/>
        </w:rPr>
      </w:r>
      <w:r/>
    </w:p>
    <w:p>
      <w:pPr>
        <w:pStyle w:val="772"/>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面层环保型要求：人造草坪系统（含人造草坪面层及配套填充颗粒）按照GB 36246-2018标准开展耐酸碱专项测试：分别经30%硫酸溶液48小时耐酸测试、20%碳酸钠溶液48小时耐碱测试后，样品中总挥发性有机化合物（TVOC）、甲醛、苯、甲苯、二甲苯、乙苯的含量均为未检出。</w:t>
      </w:r>
      <w:r>
        <w:rPr>
          <w:rFonts w:hint="eastAsia" w:ascii="宋体" w:hAnsi="宋体" w:eastAsia="宋体" w:cs="Times New Roman"/>
          <w:color w:val="000000"/>
          <w:sz w:val="24"/>
          <w:szCs w:val="24"/>
          <w:highlight w:val="none"/>
        </w:rPr>
      </w:r>
      <w:r/>
    </w:p>
    <w:p>
      <w:pPr>
        <w:pStyle w:val="772"/>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环境友好要求：产品甲醛净化性能需符合《室内空气净化功能涂覆材料净化性能》（JC/T 1074-2008）标准相关要求。</w:t>
      </w:r>
      <w:r>
        <w:rPr>
          <w:rFonts w:hint="eastAsia" w:ascii="宋体" w:hAnsi="宋体" w:eastAsia="宋体" w:cs="Times New Roman"/>
          <w:color w:val="000000"/>
          <w:sz w:val="24"/>
          <w:szCs w:val="24"/>
          <w:highlight w:val="none"/>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草坪净味无害要求：人造草坪产品按照GB 36246-2018标准完成多重复合老化试验（氙灯老化500h+3%乙酸40℃雨水老化500h+高低温循环老化20次）后，检测样品有害物质释放量及有害物质含量均为未检出；同时样品经30%硫酸溶液168小时耐酸测试、20%碳酸钠溶液168小时耐碱测试后，耐酸、耐碱性能均判定为合格。</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运动性能要求：依据GB 36246-2018、《体育场地用人造草坪》（GB/T 20394-2019）两项国家标准，人造草坪经氙灯老化500h、雨水浸泡500h、高低温循环复合环境老化处理后，其冲击吸收、垂直变形两项核心运动性能指标均需符合标准合格要求。</w:t>
      </w:r>
      <w:r>
        <w:rPr>
          <w:rFonts w:hint="eastAsia" w:ascii="宋体" w:hAnsi="宋体" w:eastAsia="宋体" w:cs="Times New Roman"/>
          <w:color w:val="000000"/>
          <w:sz w:val="24"/>
          <w:szCs w:val="24"/>
          <w:highlight w:val="none"/>
        </w:rPr>
      </w:r>
      <w:r/>
    </w:p>
    <w:p>
      <w:pPr>
        <w:pStyle w:val="772"/>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减震垫：</w:t>
      </w:r>
      <w:r>
        <w:rPr>
          <w:rFonts w:hint="eastAsia" w:ascii="宋体" w:hAnsi="宋体" w:eastAsia="宋体" w:cs="Times New Roman"/>
          <w:color w:val="000000"/>
          <w:sz w:val="24"/>
          <w:szCs w:val="24"/>
          <w:highlight w:val="none"/>
        </w:rPr>
      </w:r>
      <w:r/>
    </w:p>
    <w:p>
      <w:pPr>
        <w:pStyle w:val="772"/>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环保性能</w:t>
      </w:r>
      <w:r>
        <w:rPr>
          <w:rFonts w:hint="eastAsia" w:ascii="宋体" w:hAnsi="宋体" w:eastAsia="宋体" w:cs="Times New Roman"/>
          <w:color w:val="000000"/>
          <w:sz w:val="24"/>
          <w:szCs w:val="24"/>
          <w:highlight w:val="none"/>
          <w:lang w:val="en-US" w:eastAsia="zh-CN"/>
        </w:rPr>
        <w:t xml:space="preserve">要求</w:t>
      </w:r>
      <w:r>
        <w:rPr>
          <w:rFonts w:hint="eastAsia" w:ascii="宋体" w:hAnsi="宋体" w:eastAsia="宋体" w:cs="Times New Roman"/>
          <w:color w:val="000000"/>
          <w:sz w:val="24"/>
          <w:szCs w:val="24"/>
          <w:highlight w:val="none"/>
        </w:rPr>
        <w:t xml:space="preserve">：减震垫产品有害物质含量需符合GB 36246-2018标准中相关管控要求。</w:t>
      </w:r>
      <w:r>
        <w:rPr>
          <w:rFonts w:hint="eastAsia" w:ascii="宋体" w:hAnsi="宋体" w:eastAsia="宋体" w:cs="Times New Roman"/>
          <w:color w:val="000000"/>
          <w:sz w:val="24"/>
          <w:szCs w:val="24"/>
          <w:highlight w:val="none"/>
        </w:rPr>
      </w:r>
      <w:r/>
    </w:p>
    <w:p>
      <w:pPr>
        <w:pStyle w:val="772"/>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抗静电性能：依据《电子产品制造与应用系统防静电检测通用规范》（SJ/T 10694-2006）标准检测，减震垫的体积电阻、摩擦起电电压两项指标均判定为合格。</w:t>
      </w:r>
      <w:r>
        <w:rPr>
          <w:rFonts w:hint="eastAsia" w:ascii="宋体" w:hAnsi="宋体" w:eastAsia="宋体" w:cs="Times New Roman"/>
          <w:color w:val="000000"/>
          <w:sz w:val="24"/>
          <w:szCs w:val="24"/>
          <w:highlight w:val="none"/>
        </w:rPr>
      </w:r>
      <w:r/>
    </w:p>
    <w:p>
      <w:pPr>
        <w:pStyle w:val="772"/>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草坪填充颗粒：</w:t>
      </w:r>
      <w:r>
        <w:rPr>
          <w:rFonts w:hint="eastAsia" w:ascii="宋体" w:hAnsi="宋体" w:eastAsia="宋体" w:cs="Times New Roman"/>
          <w:color w:val="000000"/>
          <w:sz w:val="24"/>
          <w:szCs w:val="24"/>
          <w:highlight w:val="none"/>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人造草坪弹性填充颗粒整体质量及检测规范遵循GB 36246-2018标准要求</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环保性能</w:t>
      </w:r>
      <w:r>
        <w:rPr>
          <w:rFonts w:hint="eastAsia" w:ascii="宋体" w:hAnsi="宋体" w:eastAsia="宋体" w:cs="Times New Roman"/>
          <w:color w:val="000000"/>
          <w:sz w:val="24"/>
          <w:szCs w:val="24"/>
          <w:highlight w:val="none"/>
          <w:lang w:val="en-US" w:eastAsia="zh-CN"/>
        </w:rPr>
        <w:t xml:space="preserve">要求</w:t>
      </w:r>
      <w:r>
        <w:rPr>
          <w:rFonts w:hint="eastAsia" w:ascii="宋体" w:hAnsi="宋体" w:eastAsia="宋体" w:cs="Times New Roman"/>
          <w:color w:val="000000"/>
          <w:sz w:val="24"/>
          <w:szCs w:val="24"/>
          <w:highlight w:val="none"/>
        </w:rPr>
        <w:t xml:space="preserve">：填充颗粒经GB 36246-2018标准规定的耐酸、耐碱专项测试后，样品总挥发性有机化合物（TVOC）含量为未检出。</w:t>
      </w:r>
      <w:r>
        <w:rPr>
          <w:rFonts w:hint="eastAsia" w:ascii="宋体" w:hAnsi="宋体" w:eastAsia="宋体" w:cs="Times New Roman"/>
          <w:color w:val="000000"/>
          <w:sz w:val="24"/>
          <w:szCs w:val="24"/>
          <w:highlight w:val="none"/>
        </w:rPr>
      </w:r>
      <w:r/>
    </w:p>
    <w:p>
      <w:pPr>
        <w:pStyle w:val="772"/>
        <w:ind w:firstLine="480"/>
        <w:spacing w:line="360" w:lineRule="auto"/>
        <w:shd w:val="clear" w:color="auto" w:fill="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4、投标人所采用的胶粘剂必须</w:t>
      </w:r>
      <w:r>
        <w:rPr>
          <w:rFonts w:hint="eastAsia" w:ascii="宋体" w:hAnsi="宋体" w:eastAsia="宋体" w:cs="Times New Roman"/>
          <w:color w:val="000000"/>
          <w:sz w:val="24"/>
          <w:szCs w:val="24"/>
          <w:highlight w:val="none"/>
        </w:rPr>
        <w:t xml:space="preserve">提供国家确定的认证机构出具的、处于有效期之内的环境标志产品认证证书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响应文件中</w:t>
      </w:r>
      <w:r>
        <w:rPr>
          <w:rFonts w:hint="eastAsia" w:ascii="宋体" w:hAnsi="宋体" w:eastAsia="宋体" w:cs="Times New Roman"/>
          <w:b/>
          <w:bCs/>
          <w:color w:val="000000"/>
          <w:sz w:val="24"/>
          <w:szCs w:val="24"/>
          <w:highlight w:val="none"/>
        </w:rPr>
        <w:t xml:space="preserve">提供证书扫描件加盖公章后上传至系统</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r>
      <w:r/>
    </w:p>
    <w:p>
      <w:pPr>
        <w:pStyle w:val="772"/>
        <w:ind w:firstLine="480"/>
        <w:spacing w:line="360" w:lineRule="auto"/>
        <w:shd w:val="clear" w:color="auto" w:fill="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772"/>
        <w:ind w:firstLine="480"/>
        <w:spacing w:line="360" w:lineRule="auto"/>
        <w:shd w:val="clear" w:color="auto" w:fill="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（三）工程量清单及图纸详见附件</w:t>
      </w:r>
      <w:r>
        <w:rPr>
          <w:rFonts w:hint="eastAsia" w:ascii="Arial" w:hAnsi="Arial" w:eastAsia="宋体" w:cs="Arial"/>
          <w:b/>
          <w:color w:val="000000"/>
          <w:szCs w:val="21"/>
          <w:highlight w:val="none"/>
          <w:lang w:val="en-US" w:eastAsia="zh-CN"/>
        </w:rPr>
      </w:r>
      <w:r/>
    </w:p>
    <w:p>
      <w:pPr>
        <w:pStyle w:val="856"/>
        <w:numPr>
          <w:ilvl w:val="0"/>
          <w:numId w:val="0"/>
        </w:numPr>
        <w:rPr>
          <w:rFonts w:ascii="Arial" w:hAnsi="Arial" w:cs="Arial"/>
          <w:color w:val="000000"/>
          <w:sz w:val="24"/>
          <w:szCs w:val="24"/>
          <w:highlight w:val="none"/>
          <w:lang w:val="zh-CN" w:eastAsia="zh-CN"/>
        </w:rPr>
      </w:pPr>
      <w:r>
        <w:rPr>
          <w:rFonts w:ascii="Arial" w:hAnsi="Arial" w:cs="Arial"/>
          <w:color w:val="000000"/>
          <w:sz w:val="24"/>
          <w:szCs w:val="24"/>
          <w:highlight w:val="none"/>
          <w:lang w:val="zh-CN" w:eastAsia="zh-CN"/>
        </w:rPr>
      </w:r>
      <w:r/>
    </w:p>
    <w:p>
      <w:pPr>
        <w:pStyle w:val="772"/>
        <w:jc w:val="left"/>
        <w:spacing w:line="360" w:lineRule="auto"/>
        <w:rPr>
          <w:rFonts w:ascii="Arial" w:hAnsi="Arial" w:cs="Arial"/>
          <w:b/>
          <w:bCs/>
          <w:color w:val="000000"/>
          <w:szCs w:val="21"/>
          <w:highlight w:val="none"/>
        </w:rPr>
      </w:pPr>
      <w:r>
        <w:rPr>
          <w:rFonts w:ascii="Arial" w:hAnsi="Arial" w:cs="Arial"/>
          <w:color w:val="000000"/>
          <w:szCs w:val="21"/>
          <w:highlight w:val="none"/>
        </w:rPr>
        <w:t xml:space="preserve">  </w:t>
      </w:r>
      <w:r>
        <w:rPr>
          <w:rFonts w:ascii="Arial" w:hAnsi="Arial" w:cs="Arial"/>
          <w:b/>
          <w:bCs/>
          <w:color w:val="000000"/>
          <w:szCs w:val="21"/>
          <w:highlight w:val="none"/>
        </w:rPr>
        <w:t xml:space="preserve">  </w:t>
      </w:r>
      <w:r>
        <w:rPr>
          <w:rFonts w:ascii="Arial" w:hAnsi="Arial" w:cs="Arial"/>
          <w:b/>
          <w:bCs/>
          <w:color w:val="000000"/>
          <w:szCs w:val="21"/>
          <w:highlight w:val="none"/>
        </w:rPr>
      </w:r>
      <w:r/>
    </w:p>
    <w:p>
      <w:pPr>
        <w:pStyle w:val="772"/>
        <w:jc w:val="left"/>
        <w:spacing w:line="360" w:lineRule="auto"/>
        <w:rPr>
          <w:rFonts w:ascii="Arial" w:hAnsi="Arial" w:cs="Arial"/>
          <w:b/>
          <w:bCs/>
          <w:color w:val="000000"/>
          <w:szCs w:val="21"/>
          <w:highlight w:val="none"/>
        </w:rPr>
      </w:pPr>
      <w:r>
        <w:rPr>
          <w:rFonts w:ascii="Arial" w:hAnsi="Arial" w:cs="Arial"/>
          <w:b/>
          <w:bCs/>
          <w:color w:val="000000"/>
          <w:szCs w:val="21"/>
          <w:highlight w:val="none"/>
        </w:rPr>
        <w:br w:type="page" w:clear="all"/>
      </w:r>
      <w:r>
        <w:rPr>
          <w:rFonts w:ascii="Arial" w:hAnsi="Arial" w:cs="Arial"/>
          <w:b/>
          <w:bCs/>
          <w:color w:val="000000"/>
          <w:szCs w:val="21"/>
          <w:highlight w:val="none"/>
        </w:rPr>
      </w:r>
      <w:r/>
    </w:p>
    <w:p>
      <w:pPr>
        <w:pStyle w:val="772"/>
        <w:jc w:val="left"/>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46"/>
        <w:rPr>
          <w:rFonts w:ascii="Arial" w:hAnsi="Arial" w:cs="Arial"/>
          <w:color w:val="000000"/>
          <w:highlight w:val="none"/>
          <w:lang w:val="zh-CN"/>
        </w:rPr>
      </w:pPr>
      <w:r/>
      <w:bookmarkStart w:id="22" w:name="_Toc21769"/>
      <w:r>
        <w:rPr>
          <w:rFonts w:ascii="Arial" w:hAnsi="Arial" w:cs="Arial"/>
          <w:color w:val="000000"/>
          <w:highlight w:val="none"/>
          <w:lang w:val="zh-CN"/>
        </w:rPr>
        <w:t xml:space="preserve">第五章 合同主要条款</w:t>
      </w:r>
      <w:bookmarkEnd w:id="22"/>
      <w:r/>
      <w:bookmarkStart w:id="23" w:name="_Toc16938559"/>
      <w:r/>
      <w:bookmarkStart w:id="24" w:name="_Toc513029243"/>
      <w:r/>
      <w:bookmarkStart w:id="25" w:name="_Toc20823315"/>
      <w:r>
        <w:rPr>
          <w:rFonts w:ascii="Arial" w:hAnsi="Arial" w:cs="Arial"/>
          <w:color w:val="000000"/>
          <w:highlight w:val="none"/>
          <w:lang w:val="zh-CN"/>
        </w:rPr>
      </w:r>
      <w:r/>
    </w:p>
    <w:p>
      <w:pPr>
        <w:pStyle w:val="772"/>
        <w:jc w:val="center"/>
        <w:spacing w:after="0" w:line="240" w:lineRule="auto"/>
        <w:rPr>
          <w:rFonts w:ascii="宋体" w:hAnsi="宋体" w:eastAsia="Arial" w:cs="Times New Roman"/>
          <w:color w:val="000000"/>
          <w:sz w:val="24"/>
          <w:szCs w:val="22"/>
          <w:highlight w:val="none"/>
        </w:rPr>
      </w:pPr>
      <w:r/>
      <w:bookmarkEnd w:id="23"/>
      <w:r/>
      <w:bookmarkEnd w:id="24"/>
      <w:r/>
      <w:bookmarkEnd w:id="25"/>
      <w:r/>
      <w:bookmarkStart w:id="26" w:name="_Toc263777212"/>
      <w:r/>
      <w:bookmarkStart w:id="27" w:name="_Toc504573082"/>
      <w:r/>
      <w:bookmarkStart w:id="28" w:name="_Toc267475113"/>
      <w:r/>
      <w:bookmarkStart w:id="29" w:name="_Toc311627699"/>
      <w:r/>
      <w:bookmarkStart w:id="30" w:name="_Toc534273675"/>
      <w:r/>
      <w:bookmarkStart w:id="31" w:name="_Toc534273798"/>
      <w:r>
        <w:rPr>
          <w:rFonts w:hint="eastAsia" w:ascii="宋体" w:hAnsi="宋体" w:eastAsia="Arial" w:cs="宋体"/>
          <w:color w:val="000000"/>
          <w:sz w:val="24"/>
          <w:szCs w:val="22"/>
          <w:highlight w:val="none"/>
        </w:rPr>
        <w:t xml:space="preserve">(格式,磋商时不需填写）</w:t>
      </w:r>
      <w:r>
        <w:rPr>
          <w:rFonts w:ascii="宋体" w:hAnsi="宋体" w:eastAsia="Arial" w:cs="Times New Roman"/>
          <w:color w:val="000000"/>
          <w:sz w:val="24"/>
          <w:szCs w:val="22"/>
          <w:highlight w:val="none"/>
        </w:rPr>
      </w:r>
      <w:r/>
    </w:p>
    <w:p>
      <w:pPr>
        <w:pStyle w:val="772"/>
        <w:spacing w:after="0" w:line="360" w:lineRule="auto"/>
        <w:tabs>
          <w:tab w:val="left" w:pos="945" w:leader="none"/>
          <w:tab w:val="left" w:pos="1155" w:leader="none"/>
        </w:tabs>
        <w:rPr>
          <w:rFonts w:ascii="宋体" w:hAnsi="宋体" w:eastAsia="Arial" w:cs="Times New Roman"/>
          <w:color w:val="000000"/>
          <w:sz w:val="24"/>
          <w:szCs w:val="22"/>
          <w:highlight w:val="none"/>
        </w:rPr>
      </w:pPr>
      <w:r>
        <w:rPr>
          <w:rFonts w:ascii="宋体" w:hAnsi="宋体" w:eastAsia="Arial" w:cs="Times New Roman"/>
          <w:color w:val="000000"/>
          <w:sz w:val="24"/>
          <w:szCs w:val="22"/>
          <w:highlight w:val="none"/>
        </w:rPr>
      </w:r>
      <w:r/>
    </w:p>
    <w:p>
      <w:pPr>
        <w:pStyle w:val="772"/>
        <w:jc w:val="center"/>
        <w:spacing w:after="0" w:line="240" w:lineRule="auto"/>
        <w:rPr>
          <w:rFonts w:ascii="宋体" w:hAnsi="宋体" w:eastAsia="Arial" w:cs="Times New Roman"/>
          <w:bCs/>
          <w:color w:val="000000"/>
          <w:sz w:val="32"/>
          <w:szCs w:val="32"/>
          <w:highlight w:val="none"/>
        </w:rPr>
      </w:pPr>
      <w:r>
        <w:rPr>
          <w:rFonts w:ascii="宋体" w:hAnsi="宋体" w:eastAsia="Arial" w:cs="Times New Roman"/>
          <w:bCs/>
          <w:color w:val="000000"/>
          <w:sz w:val="32"/>
          <w:szCs w:val="32"/>
          <w:highlight w:val="none"/>
        </w:rPr>
      </w:r>
      <w:r/>
    </w:p>
    <w:p>
      <w:pPr>
        <w:pStyle w:val="772"/>
        <w:jc w:val="center"/>
        <w:spacing w:after="0" w:line="240" w:lineRule="auto"/>
        <w:rPr>
          <w:rFonts w:ascii="宋体" w:hAnsi="宋体" w:eastAsia="Arial" w:cs="Times New Roman"/>
          <w:bCs/>
          <w:color w:val="000000"/>
          <w:sz w:val="32"/>
          <w:szCs w:val="32"/>
          <w:highlight w:val="none"/>
        </w:rPr>
      </w:pPr>
      <w:r>
        <w:rPr>
          <w:rFonts w:hint="eastAsia" w:ascii="宋体" w:hAnsi="宋体" w:eastAsia="Arial" w:cs="Times New Roman"/>
          <w:bCs/>
          <w:color w:val="000000"/>
          <w:sz w:val="32"/>
          <w:szCs w:val="32"/>
          <w:highlight w:val="none"/>
        </w:rPr>
        <w:t xml:space="preserve">(</w:t>
      </w:r>
      <w:r>
        <w:rPr>
          <w:rFonts w:ascii="宋体" w:hAnsi="宋体" w:eastAsia="Arial" w:cs="Times New Roman"/>
          <w:bCs/>
          <w:color w:val="000000"/>
          <w:sz w:val="32"/>
          <w:szCs w:val="32"/>
          <w:highlight w:val="none"/>
        </w:rPr>
        <w:t xml:space="preserve">GF—201</w:t>
      </w:r>
      <w:r>
        <w:rPr>
          <w:rFonts w:hint="eastAsia" w:ascii="宋体" w:hAnsi="宋体" w:eastAsia="Arial" w:cs="Times New Roman"/>
          <w:bCs/>
          <w:color w:val="000000"/>
          <w:sz w:val="32"/>
          <w:szCs w:val="32"/>
          <w:highlight w:val="none"/>
        </w:rPr>
        <w:t xml:space="preserve">7</w:t>
      </w:r>
      <w:r>
        <w:rPr>
          <w:rFonts w:ascii="宋体" w:hAnsi="宋体" w:eastAsia="Arial" w:cs="Times New Roman"/>
          <w:bCs/>
          <w:color w:val="000000"/>
          <w:sz w:val="32"/>
          <w:szCs w:val="32"/>
          <w:highlight w:val="none"/>
        </w:rPr>
        <w:t xml:space="preserve">—</w:t>
      </w:r>
      <w:r>
        <w:rPr>
          <w:rFonts w:hint="eastAsia" w:ascii="宋体" w:hAnsi="宋体" w:eastAsia="Arial" w:cs="Times New Roman"/>
          <w:bCs/>
          <w:color w:val="000000"/>
          <w:sz w:val="32"/>
          <w:szCs w:val="32"/>
          <w:highlight w:val="none"/>
        </w:rPr>
        <w:t xml:space="preserve">0201)</w:t>
      </w:r>
      <w:r>
        <w:rPr>
          <w:rFonts w:ascii="宋体" w:hAnsi="宋体" w:eastAsia="Arial" w:cs="Times New Roman"/>
          <w:bCs/>
          <w:color w:val="000000"/>
          <w:sz w:val="32"/>
          <w:szCs w:val="32"/>
          <w:highlight w:val="none"/>
        </w:rPr>
      </w:r>
      <w:r/>
    </w:p>
    <w:p>
      <w:pPr>
        <w:pStyle w:val="772"/>
        <w:spacing w:after="0" w:line="240" w:lineRule="auto"/>
        <w:rPr>
          <w:rFonts w:ascii="宋体" w:hAnsi="宋体" w:eastAsia="Arial" w:cs="Times New Roman"/>
          <w:b/>
          <w:color w:val="000000"/>
          <w:sz w:val="52"/>
          <w:szCs w:val="52"/>
          <w:highlight w:val="none"/>
        </w:rPr>
      </w:pPr>
      <w:r>
        <w:rPr>
          <w:rFonts w:ascii="宋体" w:hAnsi="宋体" w:eastAsia="Arial" w:cs="Times New Roman"/>
          <w:b/>
          <w:color w:val="000000"/>
          <w:sz w:val="52"/>
          <w:szCs w:val="52"/>
          <w:highlight w:val="none"/>
        </w:rPr>
      </w:r>
      <w:r/>
    </w:p>
    <w:p>
      <w:pPr>
        <w:pStyle w:val="772"/>
        <w:spacing w:after="0" w:line="240" w:lineRule="auto"/>
        <w:rPr>
          <w:rFonts w:ascii="宋体" w:hAnsi="宋体" w:eastAsia="Arial" w:cs="Times New Roman"/>
          <w:b/>
          <w:color w:val="000000"/>
          <w:sz w:val="52"/>
          <w:szCs w:val="52"/>
          <w:highlight w:val="none"/>
        </w:rPr>
      </w:pPr>
      <w:r>
        <w:rPr>
          <w:rFonts w:ascii="宋体" w:hAnsi="宋体" w:eastAsia="Arial" w:cs="Times New Roman"/>
          <w:b/>
          <w:color w:val="000000"/>
          <w:sz w:val="52"/>
          <w:szCs w:val="52"/>
          <w:highlight w:val="none"/>
        </w:rPr>
      </w:r>
      <w:r/>
    </w:p>
    <w:p>
      <w:pPr>
        <w:pStyle w:val="772"/>
        <w:jc w:val="center"/>
        <w:spacing w:after="0" w:line="240" w:lineRule="auto"/>
        <w:rPr>
          <w:rFonts w:ascii="宋体" w:hAnsi="宋体" w:eastAsia="宋体" w:cs="宋体"/>
          <w:b/>
          <w:color w:val="000000"/>
          <w:sz w:val="72"/>
          <w:szCs w:val="52"/>
          <w:highlight w:val="none"/>
        </w:rPr>
      </w:pPr>
      <w:r>
        <w:rPr>
          <w:rFonts w:hint="eastAsia" w:ascii="宋体" w:hAnsi="宋体" w:eastAsia="Arial" w:cs="宋体"/>
          <w:b/>
          <w:color w:val="000000"/>
          <w:sz w:val="72"/>
          <w:szCs w:val="52"/>
          <w:highlight w:val="none"/>
        </w:rPr>
        <w:t xml:space="preserve">政府采购施工合同</w:t>
      </w:r>
      <w:r>
        <w:rPr>
          <w:rFonts w:ascii="宋体" w:hAnsi="宋体" w:eastAsia="宋体" w:cs="宋体"/>
          <w:b/>
          <w:color w:val="000000"/>
          <w:sz w:val="72"/>
          <w:szCs w:val="52"/>
          <w:highlight w:val="none"/>
        </w:rPr>
      </w:r>
      <w:r/>
    </w:p>
    <w:p>
      <w:pPr>
        <w:pStyle w:val="772"/>
        <w:jc w:val="center"/>
        <w:spacing w:after="0" w:line="240" w:lineRule="auto"/>
        <w:rPr>
          <w:rFonts w:ascii="宋体" w:hAnsi="宋体" w:eastAsia="Arial" w:cs="Times New Roman"/>
          <w:b/>
          <w:color w:val="000000"/>
          <w:sz w:val="52"/>
          <w:szCs w:val="52"/>
          <w:highlight w:val="none"/>
        </w:rPr>
      </w:pPr>
      <w:r>
        <w:rPr>
          <w:rFonts w:ascii="宋体" w:hAnsi="宋体" w:eastAsia="Arial" w:cs="Times New Roman"/>
          <w:b/>
          <w:color w:val="000000"/>
          <w:sz w:val="52"/>
          <w:szCs w:val="52"/>
          <w:highlight w:val="none"/>
        </w:rPr>
        <w:t xml:space="preserve">（示范文本）</w:t>
      </w:r>
      <w:r>
        <w:rPr>
          <w:rFonts w:ascii="宋体" w:hAnsi="宋体" w:eastAsia="Arial" w:cs="Times New Roman"/>
          <w:b/>
          <w:color w:val="000000"/>
          <w:sz w:val="52"/>
          <w:szCs w:val="52"/>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spacing w:after="0" w:line="240" w:lineRule="auto"/>
        <w:rPr>
          <w:rFonts w:ascii="宋体" w:hAnsi="宋体" w:eastAsia="Arial" w:cs="Times New Roman"/>
          <w:b/>
          <w:color w:val="000000"/>
          <w:sz w:val="44"/>
          <w:szCs w:val="44"/>
          <w:highlight w:val="none"/>
        </w:rPr>
      </w:pPr>
      <w:r>
        <w:rPr>
          <w:rFonts w:ascii="宋体" w:hAnsi="宋体" w:eastAsia="Arial" w:cs="Times New Roman"/>
          <w:b/>
          <w:color w:val="000000"/>
          <w:sz w:val="44"/>
          <w:szCs w:val="44"/>
          <w:highlight w:val="none"/>
        </w:rPr>
      </w:r>
      <w:r/>
    </w:p>
    <w:p>
      <w:pPr>
        <w:pStyle w:val="772"/>
        <w:ind w:right="0" w:firstLine="2738"/>
        <w:keepLines w:val="0"/>
        <w:keepNext w:val="0"/>
        <w:pageBreakBefore w:val="0"/>
        <w:spacing w:after="0" w:line="240" w:lineRule="auto"/>
        <w:widowControl w:val="off"/>
        <w:rPr>
          <w:rFonts w:ascii="宋体" w:hAnsi="宋体" w:eastAsia="Arial" w:cs="Times New Roman"/>
          <w:b/>
          <w:color w:val="000000"/>
          <w:sz w:val="32"/>
          <w:szCs w:val="28"/>
          <w:highlight w:val="none"/>
        </w:rPr>
      </w:pPr>
      <w:r>
        <w:rPr>
          <w:rFonts w:ascii="宋体" w:hAnsi="宋体" w:eastAsia="Arial" w:cs="Times New Roman"/>
          <w:color w:val="000000"/>
          <w:sz w:val="21"/>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772"/>
                              <w:spacing w:after="0" w:line="240" w:lineRule="auto"/>
                              <w:rPr>
                                <w:rFonts w:ascii="Calibri" w:hAnsi="Calibri" w:eastAsia="Arial" w:cs="Times New Roman"/>
                                <w:b/>
                                <w:bCs/>
                                <w:sz w:val="32"/>
                                <w:szCs w:val="22"/>
                              </w:rPr>
                            </w:pPr>
                            <w:r>
                              <w:rPr>
                                <w:rFonts w:hint="eastAsia" w:ascii="Calibri" w:hAnsi="Calibri" w:eastAsia="Arial" w:cs="Times New Roman"/>
                                <w:b/>
                                <w:bCs/>
                                <w:sz w:val="32"/>
                                <w:szCs w:val="22"/>
                              </w:rPr>
                              <w:t xml:space="preserve">制定</w:t>
                            </w:r>
                            <w:r>
                              <w:rPr>
                                <w:rFonts w:ascii="Calibri" w:hAnsi="Calibri" w:eastAsia="Arial" w:cs="Times New Roman"/>
                                <w:b/>
                                <w:bCs/>
                                <w:sz w:val="32"/>
                                <w:szCs w:val="22"/>
                              </w:rPr>
                            </w:r>
                            <w:r/>
                          </w:p>
                          <w:p>
                            <w:pPr>
                              <w:pStyle w:val="772"/>
                              <w:spacing w:after="0" w:line="240" w:lineRule="auto"/>
                              <w:rPr>
                                <w:rFonts w:ascii="Calibri" w:hAnsi="Calibri" w:eastAsia="Arial" w:cs="Times New Roman"/>
                                <w:sz w:val="21"/>
                                <w:szCs w:val="22"/>
                              </w:rPr>
                            </w:pPr>
                            <w:r>
                              <w:rPr>
                                <w:rFonts w:ascii="Calibri" w:hAnsi="Calibri" w:eastAsia="Arial" w:cs="Times New Roman"/>
                                <w:sz w:val="21"/>
                                <w:szCs w:val="22"/>
                              </w:rPr>
                            </w:r>
                            <w:r/>
                          </w:p>
                          <w:p>
                            <w:pPr>
                              <w:pStyle w:val="772"/>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772"/>
                        <w:spacing w:after="0" w:line="240" w:lineRule="auto"/>
                        <w:rPr>
                          <w:rFonts w:ascii="Calibri" w:hAnsi="Calibri" w:eastAsia="Arial" w:cs="Times New Roman"/>
                          <w:b/>
                          <w:bCs/>
                          <w:sz w:val="32"/>
                          <w:szCs w:val="22"/>
                        </w:rPr>
                      </w:pPr>
                      <w:r>
                        <w:rPr>
                          <w:rFonts w:hint="eastAsia" w:ascii="Calibri" w:hAnsi="Calibri" w:eastAsia="Arial" w:cs="Times New Roman"/>
                          <w:b/>
                          <w:bCs/>
                          <w:sz w:val="32"/>
                          <w:szCs w:val="22"/>
                        </w:rPr>
                        <w:t xml:space="preserve">制定</w:t>
                      </w:r>
                      <w:r>
                        <w:rPr>
                          <w:rFonts w:ascii="Calibri" w:hAnsi="Calibri" w:eastAsia="Arial" w:cs="Times New Roman"/>
                          <w:b/>
                          <w:bCs/>
                          <w:sz w:val="32"/>
                          <w:szCs w:val="22"/>
                        </w:rPr>
                      </w:r>
                      <w:r/>
                    </w:p>
                    <w:p>
                      <w:pPr>
                        <w:pStyle w:val="772"/>
                        <w:spacing w:after="0" w:line="240" w:lineRule="auto"/>
                        <w:rPr>
                          <w:rFonts w:ascii="Calibri" w:hAnsi="Calibri" w:eastAsia="Arial" w:cs="Times New Roman"/>
                          <w:sz w:val="21"/>
                          <w:szCs w:val="22"/>
                        </w:rPr>
                      </w:pPr>
                      <w:r>
                        <w:rPr>
                          <w:rFonts w:ascii="Calibri" w:hAnsi="Calibri" w:eastAsia="Arial" w:cs="Times New Roman"/>
                          <w:sz w:val="21"/>
                          <w:szCs w:val="22"/>
                        </w:rPr>
                      </w:r>
                      <w:r/>
                    </w:p>
                    <w:p>
                      <w:pPr>
                        <w:pStyle w:val="772"/>
                      </w:pPr>
                      <w:r/>
                      <w:r/>
                    </w:p>
                  </w:txbxContent>
                </v:textbox>
              </v:shape>
            </w:pict>
          </mc:Fallback>
        </mc:AlternateContent>
      </w:r>
      <w:r>
        <w:rPr>
          <w:rFonts w:ascii="宋体" w:hAnsi="宋体" w:eastAsia="Arial" w:cs="Times New Roman"/>
          <w:b/>
          <w:color w:val="000000"/>
          <w:sz w:val="32"/>
          <w:szCs w:val="28"/>
          <w:highlight w:val="none"/>
        </w:rPr>
        <w:t xml:space="preserve">住房和城乡建设部</w:t>
      </w:r>
      <w:r>
        <w:rPr>
          <w:rFonts w:ascii="宋体" w:hAnsi="宋体" w:eastAsia="Arial" w:cs="Times New Roman"/>
          <w:b/>
          <w:color w:val="000000"/>
          <w:sz w:val="32"/>
          <w:szCs w:val="28"/>
          <w:highlight w:val="none"/>
        </w:rPr>
      </w:r>
      <w:r/>
    </w:p>
    <w:p>
      <w:pPr>
        <w:pStyle w:val="772"/>
        <w:ind w:right="0" w:firstLine="2750"/>
        <w:keepLines w:val="0"/>
        <w:keepNext w:val="0"/>
        <w:pageBreakBefore w:val="0"/>
        <w:spacing w:after="0" w:line="240" w:lineRule="auto"/>
        <w:widowControl w:val="off"/>
        <w:rPr>
          <w:rFonts w:ascii="宋体" w:hAnsi="宋体" w:eastAsia="Arial" w:cs="Times New Roman"/>
          <w:b/>
          <w:color w:val="000000"/>
          <w:sz w:val="32"/>
          <w:szCs w:val="28"/>
          <w:highlight w:val="none"/>
        </w:rPr>
      </w:pPr>
      <w:r>
        <w:rPr>
          <w:rFonts w:ascii="宋体" w:hAnsi="宋体" w:eastAsia="Arial" w:cs="Times New Roman"/>
          <w:b/>
          <w:color w:val="000000"/>
          <w:sz w:val="32"/>
          <w:szCs w:val="28"/>
          <w:highlight w:val="none"/>
        </w:rPr>
        <w:t xml:space="preserve">国家工商行政管理总局</w:t>
      </w:r>
      <w:r>
        <w:rPr>
          <w:rFonts w:ascii="宋体" w:hAnsi="宋体" w:eastAsia="Arial" w:cs="Times New Roman"/>
          <w:b/>
          <w:color w:val="000000"/>
          <w:sz w:val="32"/>
          <w:szCs w:val="28"/>
          <w:highlight w:val="none"/>
        </w:rPr>
      </w:r>
      <w:r/>
    </w:p>
    <w:p>
      <w:pPr>
        <w:pStyle w:val="772"/>
        <w:spacing w:after="0" w:line="240" w:lineRule="auto"/>
        <w:rPr>
          <w:rFonts w:ascii="Calibri" w:hAnsi="Calibri" w:eastAsia="Arial" w:cs="Times New Roman"/>
          <w:color w:val="000000"/>
          <w:sz w:val="21"/>
          <w:szCs w:val="22"/>
          <w:highlight w:val="none"/>
          <w:lang w:val="zh-CN"/>
        </w:rPr>
      </w:pPr>
      <w:r>
        <w:rPr>
          <w:rFonts w:ascii="Calibri" w:hAnsi="Calibri" w:eastAsia="Arial" w:cs="Times New Roman"/>
          <w:color w:val="000000"/>
          <w:sz w:val="21"/>
          <w:szCs w:val="22"/>
          <w:highlight w:val="none"/>
          <w:lang w:val="zh-CN"/>
        </w:rPr>
      </w:r>
      <w:r/>
    </w:p>
    <w:p>
      <w:pPr>
        <w:pStyle w:val="772"/>
        <w:jc w:val="center"/>
        <w:keepNext/>
        <w:spacing w:after="160" w:line="278" w:lineRule="auto"/>
        <w:widowControl w:val="off"/>
        <w:rPr>
          <w:rFonts w:ascii="宋体" w:hAnsi="宋体" w:eastAsia="华文细黑" w:cs="Cambria"/>
          <w:color w:val="000000"/>
          <w:sz w:val="32"/>
          <w:szCs w:val="32"/>
          <w:highlight w:val="none"/>
          <w:lang w:val="zh-CN" w:eastAsia="en-US" w:bidi="ar-SA"/>
        </w:rPr>
        <w:outlineLvl w:val="9"/>
      </w:pPr>
      <w:r>
        <w:rPr>
          <w:rFonts w:ascii="宋体" w:hAnsi="宋体" w:eastAsia="华文细黑" w:cs="Cambria"/>
          <w:color w:val="000000"/>
          <w:sz w:val="32"/>
          <w:szCs w:val="32"/>
          <w:highlight w:val="none"/>
          <w:lang w:val="zh-CN" w:eastAsia="en-US" w:bidi="ar-SA"/>
        </w:rPr>
      </w:r>
      <w:r/>
    </w:p>
    <w:p>
      <w:pPr>
        <w:pStyle w:val="772"/>
        <w:spacing w:after="0" w:line="240" w:lineRule="auto"/>
        <w:rPr>
          <w:rFonts w:ascii="宋体" w:hAnsi="宋体" w:eastAsia="Arial" w:cs="Times New Roman"/>
          <w:color w:val="000000"/>
          <w:sz w:val="32"/>
          <w:szCs w:val="32"/>
          <w:highlight w:val="none"/>
          <w:lang w:val="zh-CN"/>
        </w:rPr>
      </w:pPr>
      <w:r>
        <w:rPr>
          <w:rFonts w:hint="eastAsia" w:ascii="宋体" w:hAnsi="宋体" w:eastAsia="Arial" w:cs="Times New Roman"/>
          <w:color w:val="000000"/>
          <w:sz w:val="32"/>
          <w:szCs w:val="32"/>
          <w:highlight w:val="none"/>
          <w:lang w:val="zh-CN"/>
        </w:rPr>
        <w:br w:type="page" w:clear="all"/>
      </w:r>
      <w:r>
        <w:rPr>
          <w:rFonts w:ascii="宋体" w:hAnsi="宋体" w:eastAsia="Arial" w:cs="Times New Roman"/>
          <w:color w:val="000000"/>
          <w:sz w:val="32"/>
          <w:szCs w:val="32"/>
          <w:highlight w:val="none"/>
          <w:lang w:val="zh-CN"/>
        </w:rPr>
      </w:r>
      <w:r/>
    </w:p>
    <w:p>
      <w:pPr>
        <w:pStyle w:val="772"/>
        <w:jc w:val="center"/>
        <w:keepNext/>
        <w:spacing w:after="160" w:line="278" w:lineRule="auto"/>
        <w:widowControl w:val="off"/>
        <w:rPr>
          <w:rFonts w:ascii="宋体" w:hAnsi="宋体" w:eastAsia="华文细黑" w:cs="Cambria"/>
          <w:color w:val="000000"/>
          <w:sz w:val="32"/>
          <w:szCs w:val="32"/>
          <w:highlight w:val="none"/>
          <w:lang w:val="zh-CN" w:eastAsia="en-US" w:bidi="ar-SA"/>
        </w:rPr>
        <w:outlineLvl w:val="9"/>
      </w:pPr>
      <w:r>
        <w:rPr>
          <w:rFonts w:hint="eastAsia" w:ascii="宋体" w:hAnsi="宋体" w:eastAsia="华文细黑" w:cs="Cambria"/>
          <w:color w:val="000000"/>
          <w:sz w:val="32"/>
          <w:szCs w:val="32"/>
          <w:highlight w:val="none"/>
          <w:lang w:val="zh-CN" w:eastAsia="en-US" w:bidi="ar-SA"/>
        </w:rPr>
        <w:t xml:space="preserve">说  明</w:t>
      </w:r>
      <w:r>
        <w:rPr>
          <w:rFonts w:ascii="宋体" w:hAnsi="宋体" w:eastAsia="华文细黑" w:cs="Cambria"/>
          <w:color w:val="000000"/>
          <w:sz w:val="32"/>
          <w:szCs w:val="32"/>
          <w:highlight w:val="none"/>
          <w:lang w:val="zh-CN" w:eastAsia="en-US" w:bidi="ar-SA"/>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bCs/>
          <w:color w:val="000000"/>
          <w:sz w:val="21"/>
          <w:szCs w:val="21"/>
          <w:highlight w:val="none"/>
        </w:rPr>
      </w:pPr>
      <w:r>
        <w:rPr>
          <w:rFonts w:hint="eastAsia" w:ascii="宋体" w:hAnsi="宋体" w:eastAsia="Arial" w:cs="Times New Roman"/>
          <w:bCs/>
          <w:color w:val="000000"/>
          <w:sz w:val="21"/>
          <w:szCs w:val="21"/>
          <w:highlight w:val="none"/>
        </w:rPr>
        <w:t xml:space="preserve">一、《示范文本》的组成</w:t>
      </w:r>
      <w:r>
        <w:rPr>
          <w:rFonts w:ascii="宋体" w:hAnsi="宋体" w:eastAsia="Arial" w:cs="Times New Roman"/>
          <w:bCs/>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《示范文本》由合同协议书、通用合同条款和专用合同条款三部分组成。</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（一）合同协议书</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（二）通用合同条款</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通用合同条款是合同当事人根据《中华人民共和国建筑法》《中华人民共和国民法典》等法律法规的规定，就工程建设的实施及相关事项，对合同当事人的权利义务作出的原则性约定。</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（三）专用合同条款</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ascii="宋体" w:hAnsi="宋体" w:eastAsia="Arial" w:cs="Times New Roman"/>
          <w:color w:val="000000"/>
          <w:sz w:val="21"/>
          <w:szCs w:val="21"/>
          <w:highlight w:val="none"/>
        </w:rPr>
      </w:r>
      <w:r/>
    </w:p>
    <w:p>
      <w:pPr>
        <w:pStyle w:val="772"/>
        <w:ind w:right="25"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1.专用合同条款的编号应与相应的通用合同条款的编号一致；</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2.合同当事人可以通过对专用合同条款的修改，满足具体建设工程的特殊要求，避免直接修改通用合同条款；</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t xml:space="preserve">3.在专用合同条款中有横道线的地方，合同当事人可针对相应的通用合同条款进行细化、完善、补充、修改或另行约定；如无细化、完善、补充、修改或另行约定，则填写“无”或划“/”。</w:t>
      </w:r>
      <w:r>
        <w:rPr>
          <w:rFonts w:ascii="宋体" w:hAnsi="宋体" w:eastAsia="Arial" w:cs="Times New Roman"/>
          <w:color w:val="000000"/>
          <w:sz w:val="21"/>
          <w:szCs w:val="21"/>
          <w:highlight w:val="none"/>
        </w:rPr>
      </w:r>
      <w:r/>
    </w:p>
    <w:p>
      <w:pPr>
        <w:pStyle w:val="772"/>
        <w:ind w:firstLine="420"/>
        <w:spacing w:after="0" w:line="360" w:lineRule="auto"/>
        <w:rPr>
          <w:rFonts w:ascii="宋体" w:hAnsi="宋体" w:eastAsia="Arial" w:cs="Times New Roman"/>
          <w:b/>
          <w:color w:val="000000"/>
          <w:sz w:val="21"/>
          <w:szCs w:val="21"/>
          <w:highlight w:val="none"/>
        </w:rPr>
      </w:pPr>
      <w:r>
        <w:rPr>
          <w:rFonts w:hint="eastAsia" w:ascii="宋体" w:hAnsi="宋体" w:eastAsia="Arial" w:cs="Times New Roman"/>
          <w:bCs/>
          <w:color w:val="000000"/>
          <w:sz w:val="21"/>
          <w:szCs w:val="21"/>
          <w:highlight w:val="none"/>
        </w:rPr>
        <w:t xml:space="preserve">二、《示范文本》的性质和适用范围</w:t>
      </w:r>
      <w:r>
        <w:rPr>
          <w:rFonts w:ascii="宋体" w:hAnsi="宋体" w:eastAsia="Arial" w:cs="Times New Roman"/>
          <w:b/>
          <w:color w:val="000000"/>
          <w:sz w:val="21"/>
          <w:szCs w:val="21"/>
          <w:highlight w:val="none"/>
        </w:rPr>
      </w:r>
      <w:r/>
    </w:p>
    <w:p>
      <w:pPr>
        <w:pStyle w:val="772"/>
        <w:jc w:val="left"/>
        <w:spacing w:after="0" w:line="360" w:lineRule="auto"/>
        <w:rPr>
          <w:rFonts w:ascii="宋体" w:hAnsi="宋体" w:eastAsia="Arial" w:cs="Times New Roman"/>
          <w:color w:val="000000"/>
          <w:sz w:val="24"/>
          <w:szCs w:val="24"/>
          <w:highlight w:val="none"/>
        </w:rPr>
      </w:pPr>
      <w:r>
        <w:rPr>
          <w:rFonts w:hint="eastAsia" w:ascii="宋体" w:hAnsi="宋体" w:eastAsia="Arial" w:cs="Times New Roman"/>
          <w:color w:val="000000"/>
          <w:sz w:val="21"/>
          <w:szCs w:val="21"/>
          <w:highlight w:val="none"/>
        </w:rPr>
        <w:t xml:space="preserve">《示范文本》为非强制性使用文本。《示范文本》适用于房屋市政公用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ascii="宋体" w:hAnsi="宋体" w:eastAsia="Arial" w:cs="Times New Roman"/>
          <w:color w:val="000000"/>
          <w:sz w:val="24"/>
          <w:szCs w:val="24"/>
          <w:highlight w:val="none"/>
        </w:rPr>
      </w:r>
      <w:r/>
    </w:p>
    <w:p>
      <w:pPr>
        <w:pStyle w:val="772"/>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r>
      <w:r/>
    </w:p>
    <w:p>
      <w:pPr>
        <w:pStyle w:val="772"/>
        <w:jc w:val="center"/>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jc w:val="center"/>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jc w:val="center"/>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jc w:val="center"/>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br w:type="page" w:clear="all"/>
      </w:r>
      <w:r>
        <w:rPr>
          <w:rFonts w:hint="eastAsia" w:ascii="宋体" w:hAnsi="Times New Roman" w:eastAsia="宋体" w:cs="宋体"/>
          <w:color w:val="000000"/>
          <w:sz w:val="24"/>
          <w:szCs w:val="24"/>
          <w:highlight w:val="none"/>
        </w:rPr>
        <w:t xml:space="preserve">第一部分 合同协议书</w:t>
      </w:r>
      <w:r>
        <w:rPr>
          <w:rFonts w:hint="eastAsia" w:ascii="宋体" w:hAnsi="Times New Roman" w:eastAsia="宋体" w:cs="宋体"/>
          <w:color w:val="000000"/>
          <w:sz w:val="24"/>
          <w:szCs w:val="24"/>
          <w:highlight w:val="none"/>
        </w:rPr>
      </w:r>
      <w:r/>
    </w:p>
    <w:p>
      <w:pPr>
        <w:pStyle w:val="772"/>
        <w:jc w:val="left"/>
        <w:spacing w:after="0" w:line="360" w:lineRule="auto"/>
        <w:tabs>
          <w:tab w:val="left" w:pos="2387" w:leader="none"/>
          <w:tab w:val="center" w:pos="4873" w:leader="none"/>
        </w:tabs>
        <w:rPr>
          <w:rFonts w:hint="eastAsia" w:ascii="宋体" w:hAnsi="Times New Roman" w:eastAsia="宋体" w:cs="宋体"/>
          <w:b/>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Times New Roman" w:eastAsia="宋体" w:cs="宋体"/>
          <w:b/>
          <w:color w:val="000000"/>
          <w:sz w:val="21"/>
          <w:szCs w:val="21"/>
          <w:highlight w:val="none"/>
        </w:rPr>
      </w:r>
      <w:r/>
    </w:p>
    <w:p>
      <w:pPr>
        <w:pStyle w:val="772"/>
        <w:spacing w:after="0" w:line="360" w:lineRule="auto"/>
        <w:rPr>
          <w:rFonts w:hint="eastAsia" w:ascii="宋体" w:hAnsi="Times New Roman" w:eastAsia="宋体" w:cs="宋体"/>
          <w:b/>
          <w:color w:val="000000"/>
          <w:sz w:val="21"/>
          <w:szCs w:val="21"/>
          <w:highlight w:val="none"/>
          <w:u w:val="single"/>
        </w:rPr>
      </w:pPr>
      <w:r>
        <w:rPr>
          <w:rFonts w:hint="eastAsia" w:ascii="宋体" w:hAnsi="Times New Roman" w:eastAsia="宋体" w:cs="宋体"/>
          <w:b/>
          <w:color w:val="000000"/>
          <w:sz w:val="21"/>
          <w:szCs w:val="21"/>
          <w:highlight w:val="none"/>
        </w:rPr>
        <w:t xml:space="preserve">发包人（全称）：</w:t>
      </w:r>
      <w:r>
        <w:rPr>
          <w:rFonts w:hint="eastAsia" w:ascii="宋体" w:hAnsi="Times New Roman" w:eastAsia="宋体" w:cs="宋体"/>
          <w:b/>
          <w:color w:val="000000"/>
          <w:sz w:val="21"/>
          <w:szCs w:val="21"/>
          <w:highlight w:val="none"/>
          <w:u w:val="single"/>
        </w:rPr>
        <w:t xml:space="preserve">江苏信息职业技术学院          </w:t>
      </w:r>
      <w:r>
        <w:rPr>
          <w:rFonts w:hint="eastAsia" w:ascii="宋体" w:hAnsi="Times New Roman" w:eastAsia="宋体" w:cs="宋体"/>
          <w:b/>
          <w:color w:val="000000"/>
          <w:sz w:val="21"/>
          <w:szCs w:val="21"/>
          <w:highlight w:val="none"/>
          <w:u w:val="single"/>
        </w:rPr>
      </w:r>
      <w:r/>
    </w:p>
    <w:p>
      <w:pPr>
        <w:pStyle w:val="772"/>
        <w:spacing w:after="0" w:line="360" w:lineRule="auto"/>
        <w:rPr>
          <w:rFonts w:hint="eastAsia" w:ascii="宋体" w:hAnsi="Times New Roman" w:eastAsia="宋体" w:cs="宋体"/>
          <w:b/>
          <w:color w:val="000000"/>
          <w:sz w:val="21"/>
          <w:szCs w:val="21"/>
          <w:highlight w:val="none"/>
          <w:u w:val="single"/>
        </w:rPr>
      </w:pPr>
      <w:r>
        <w:rPr>
          <w:rFonts w:hint="eastAsia" w:ascii="宋体" w:hAnsi="Times New Roman" w:eastAsia="宋体" w:cs="宋体"/>
          <w:b/>
          <w:color w:val="000000"/>
          <w:sz w:val="21"/>
          <w:szCs w:val="21"/>
          <w:highlight w:val="none"/>
        </w:rPr>
        <w:t xml:space="preserve">承包人（全称）：</w:t>
      </w:r>
      <w:r>
        <w:rPr>
          <w:rFonts w:hint="eastAsia" w:ascii="宋体" w:hAnsi="Times New Roman" w:eastAsia="宋体" w:cs="宋体"/>
          <w:b/>
          <w:color w:val="000000"/>
          <w:sz w:val="21"/>
          <w:szCs w:val="21"/>
          <w:highlight w:val="none"/>
          <w:u w:val="single"/>
        </w:rPr>
        <w:t xml:space="preserve">                                    </w:t>
      </w:r>
      <w:r>
        <w:rPr>
          <w:rFonts w:hint="eastAsia" w:ascii="宋体" w:hAnsi="Times New Roman" w:eastAsia="宋体" w:cs="宋体"/>
          <w:b/>
          <w:color w:val="000000"/>
          <w:sz w:val="21"/>
          <w:szCs w:val="21"/>
          <w:highlight w:val="none"/>
          <w:u w:val="single"/>
        </w:rPr>
      </w:r>
      <w:r/>
    </w:p>
    <w:p>
      <w:pPr>
        <w:pStyle w:val="772"/>
        <w:ind w:firstLine="420"/>
        <w:spacing w:after="0" w:line="360" w:lineRule="auto"/>
        <w:tabs>
          <w:tab w:val="left" w:pos="139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江苏信息职业技术学院学校足球场改造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工程施工及有关事项协商一致，共同达成如下协议：</w:t>
      </w:r>
      <w:bookmarkStart w:id="32" w:name="_Toc351203481"/>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772"/>
        <w:spacing w:after="0"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一、工程概况</w:t>
      </w:r>
      <w:bookmarkEnd w:id="32"/>
      <w:r>
        <w:rPr>
          <w:rFonts w:hint="eastAsia" w:ascii="宋体" w:hAnsi="宋体" w:eastAsia="宋体" w:cs="宋体"/>
          <w:color w:val="000000"/>
          <w:sz w:val="21"/>
          <w:szCs w:val="21"/>
          <w:highlight w:val="none"/>
        </w:rPr>
      </w:r>
      <w:r/>
    </w:p>
    <w:p>
      <w:pPr>
        <w:pStyle w:val="772"/>
        <w:ind w:firstLine="411"/>
        <w:spacing w:after="0" w:line="360" w:lineRule="auto"/>
        <w:rPr>
          <w:rFonts w:hint="eastAsia" w:ascii="宋体" w:hAnsi="Times New Roman" w:eastAsia="宋体" w:cs="宋体"/>
          <w:color w:val="000000"/>
          <w:sz w:val="21"/>
          <w:szCs w:val="21"/>
          <w:highlight w:val="none"/>
          <w:u w:val="single"/>
          <w:lang w:eastAsia="zh-CN"/>
        </w:rPr>
      </w:pPr>
      <w:r>
        <w:rPr>
          <w:rFonts w:hint="eastAsia" w:ascii="宋体" w:hAnsi="Times New Roman" w:eastAsia="宋体" w:cs="宋体"/>
          <w:bCs/>
          <w:color w:val="000000"/>
          <w:sz w:val="21"/>
          <w:szCs w:val="21"/>
          <w:highlight w:val="none"/>
        </w:rPr>
        <w:t xml:space="preserve">1.工程名称</w:t>
      </w:r>
      <w:r>
        <w:rPr>
          <w:rFonts w:hint="eastAsia" w:ascii="宋体" w:hAnsi="Times New Roman" w:eastAsia="宋体" w:cs="宋体"/>
          <w:color w:val="000000"/>
          <w:sz w:val="21"/>
          <w:szCs w:val="21"/>
          <w:highlight w:val="none"/>
        </w:rPr>
        <w:t xml:space="preserve">：</w:t>
      </w:r>
      <w:r>
        <w:rPr>
          <w:rFonts w:hint="eastAsia" w:ascii="宋体" w:hAnsi="Times New Roman" w:eastAsia="宋体" w:cs="宋体"/>
          <w:color w:val="000000"/>
          <w:sz w:val="21"/>
          <w:szCs w:val="21"/>
          <w:highlight w:val="none"/>
          <w:u w:val="single"/>
          <w:lang w:eastAsia="zh-CN"/>
        </w:rPr>
        <w:t xml:space="preserve">江苏信息职业技术学院学校足球场改造。</w:t>
      </w:r>
      <w:r>
        <w:rPr>
          <w:rFonts w:hint="eastAsia" w:ascii="宋体" w:hAnsi="Times New Roman" w:eastAsia="宋体" w:cs="宋体"/>
          <w:color w:val="000000"/>
          <w:sz w:val="21"/>
          <w:szCs w:val="21"/>
          <w:highlight w:val="none"/>
          <w:u w:val="single"/>
          <w:lang w:eastAsia="zh-CN"/>
        </w:rPr>
      </w:r>
      <w:r/>
    </w:p>
    <w:p>
      <w:pPr>
        <w:pStyle w:val="772"/>
        <w:ind w:firstLine="411"/>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2.工程地点：</w:t>
      </w:r>
      <w:r>
        <w:rPr>
          <w:rFonts w:hint="eastAsia" w:ascii="宋体" w:hAnsi="Times New Roman" w:eastAsia="宋体" w:cs="宋体"/>
          <w:color w:val="000000"/>
          <w:sz w:val="21"/>
          <w:szCs w:val="21"/>
          <w:highlight w:val="none"/>
          <w:u w:val="single"/>
        </w:rPr>
        <w:t xml:space="preserve">江苏信息职业技术学院学校内部</w:t>
      </w:r>
      <w:r>
        <w:rPr>
          <w:rFonts w:hint="eastAsia" w:ascii="宋体" w:hAnsi="Times New Roman" w:eastAsia="宋体" w:cs="宋体"/>
          <w:color w:val="000000"/>
          <w:sz w:val="21"/>
          <w:szCs w:val="21"/>
          <w:highlight w:val="none"/>
        </w:rPr>
        <w:t xml:space="preserve">。</w:t>
      </w:r>
      <w:r>
        <w:rPr>
          <w:rFonts w:hint="eastAsia" w:ascii="宋体" w:hAnsi="Times New Roman" w:eastAsia="宋体" w:cs="宋体"/>
          <w:bCs/>
          <w:color w:val="000000"/>
          <w:sz w:val="21"/>
          <w:szCs w:val="21"/>
          <w:highlight w:val="none"/>
        </w:rPr>
      </w:r>
      <w:r/>
    </w:p>
    <w:p>
      <w:pPr>
        <w:pStyle w:val="772"/>
        <w:ind w:firstLine="411"/>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3.工程立项批准文号：</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bCs/>
          <w:color w:val="000000"/>
          <w:sz w:val="21"/>
          <w:szCs w:val="21"/>
          <w:highlight w:val="none"/>
        </w:rPr>
        <w:t xml:space="preserve">。</w:t>
      </w:r>
      <w:r>
        <w:rPr>
          <w:rFonts w:hint="eastAsia" w:ascii="宋体" w:hAnsi="Times New Roman" w:eastAsia="宋体" w:cs="宋体"/>
          <w:bCs/>
          <w:color w:val="000000"/>
          <w:sz w:val="21"/>
          <w:szCs w:val="21"/>
          <w:highlight w:val="none"/>
        </w:rPr>
      </w:r>
      <w:r/>
    </w:p>
    <w:p>
      <w:pPr>
        <w:pStyle w:val="772"/>
        <w:ind w:firstLine="411"/>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4.资金来源：</w:t>
      </w:r>
      <w:r>
        <w:rPr>
          <w:rFonts w:hint="eastAsia" w:ascii="宋体" w:hAnsi="Times New Roman" w:eastAsia="宋体" w:cs="宋体"/>
          <w:color w:val="000000"/>
          <w:sz w:val="21"/>
          <w:szCs w:val="21"/>
          <w:highlight w:val="none"/>
          <w:u w:val="single"/>
        </w:rPr>
        <w:t xml:space="preserve">财政资金 </w:t>
      </w:r>
      <w:r>
        <w:rPr>
          <w:rFonts w:hint="eastAsia" w:ascii="宋体" w:hAnsi="Times New Roman" w:eastAsia="宋体" w:cs="宋体"/>
          <w:bCs/>
          <w:color w:val="000000"/>
          <w:sz w:val="21"/>
          <w:szCs w:val="21"/>
          <w:highlight w:val="none"/>
        </w:rPr>
        <w:t xml:space="preserve">。</w:t>
      </w:r>
      <w:r>
        <w:rPr>
          <w:rFonts w:hint="eastAsia" w:ascii="宋体" w:hAnsi="Times New Roman" w:eastAsia="宋体" w:cs="宋体"/>
          <w:bCs/>
          <w:color w:val="000000"/>
          <w:sz w:val="21"/>
          <w:szCs w:val="21"/>
          <w:highlight w:val="none"/>
        </w:rPr>
      </w:r>
      <w:r/>
    </w:p>
    <w:p>
      <w:pPr>
        <w:pStyle w:val="772"/>
        <w:ind w:firstLine="411"/>
        <w:spacing w:after="0" w:line="360" w:lineRule="auto"/>
        <w:rPr>
          <w:rFonts w:hint="eastAsia" w:ascii="宋体" w:hAnsi="Times New Roman" w:eastAsia="宋体" w:cs="宋体"/>
          <w:bCs/>
          <w:color w:val="000000"/>
          <w:sz w:val="21"/>
          <w:szCs w:val="21"/>
          <w:highlight w:val="none"/>
          <w:u w:val="single"/>
        </w:rPr>
      </w:pPr>
      <w:r>
        <w:rPr>
          <w:rFonts w:hint="eastAsia" w:ascii="宋体" w:hAnsi="Times New Roman" w:eastAsia="宋体" w:cs="宋体"/>
          <w:bCs/>
          <w:color w:val="000000"/>
          <w:sz w:val="21"/>
          <w:szCs w:val="21"/>
          <w:highlight w:val="none"/>
        </w:rPr>
        <w:t xml:space="preserve">5.工程内容：</w:t>
      </w:r>
      <w:r>
        <w:rPr>
          <w:rFonts w:hint="eastAsia" w:ascii="宋体" w:hAnsi="Times New Roman" w:eastAsia="宋体" w:cs="宋体"/>
          <w:bCs/>
          <w:color w:val="000000"/>
          <w:sz w:val="21"/>
          <w:szCs w:val="21"/>
          <w:highlight w:val="none"/>
          <w:u w:val="single"/>
        </w:rPr>
        <w:t xml:space="preserve">本项目主要对</w:t>
      </w:r>
      <w:r>
        <w:rPr>
          <w:rFonts w:hint="eastAsia" w:ascii="宋体" w:hAnsi="宋体" w:eastAsia="宋体" w:cs="宋体"/>
          <w:bCs/>
          <w:color w:val="000000"/>
          <w:sz w:val="21"/>
          <w:szCs w:val="21"/>
          <w:highlight w:val="none"/>
          <w:u w:val="single"/>
          <w:lang w:eastAsia="zh-CN"/>
        </w:rPr>
        <w:t xml:space="preserve">原有人造草</w:t>
      </w:r>
      <w:r>
        <w:rPr>
          <w:rFonts w:hint="eastAsia" w:ascii="宋体" w:hAnsi="宋体" w:eastAsia="宋体" w:cs="宋体"/>
          <w:bCs/>
          <w:color w:val="000000"/>
          <w:sz w:val="21"/>
          <w:szCs w:val="21"/>
          <w:highlight w:val="none"/>
          <w:u w:val="single"/>
        </w:rPr>
        <w:t xml:space="preserve">铲除</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排水孔疏通清理</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10mm环保减震垫</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高度50mm人造草坪；检测依据中小学合成材料面层运动场地GB36246-2018标准；划线等其他配套设施</w:t>
      </w:r>
      <w:r>
        <w:rPr>
          <w:rFonts w:hint="eastAsia" w:ascii="宋体" w:hAnsi="宋体" w:eastAsia="宋体" w:cs="宋体"/>
          <w:bCs/>
          <w:color w:val="000000"/>
          <w:sz w:val="21"/>
          <w:szCs w:val="21"/>
          <w:highlight w:val="none"/>
          <w:u w:val="single"/>
          <w:lang w:eastAsia="zh-CN"/>
        </w:rPr>
        <w:t xml:space="preserve">等</w:t>
      </w:r>
      <w:r>
        <w:rPr>
          <w:rFonts w:hint="eastAsia" w:ascii="宋体" w:hAnsi="Times New Roman" w:eastAsia="宋体" w:cs="宋体"/>
          <w:bCs/>
          <w:color w:val="000000"/>
          <w:sz w:val="21"/>
          <w:szCs w:val="21"/>
          <w:highlight w:val="none"/>
        </w:rPr>
        <w:t xml:space="preserve">。</w:t>
      </w:r>
      <w:r>
        <w:rPr>
          <w:rFonts w:hint="eastAsia" w:ascii="宋体" w:hAnsi="Times New Roman" w:eastAsia="宋体" w:cs="宋体"/>
          <w:bCs/>
          <w:color w:val="000000"/>
          <w:sz w:val="21"/>
          <w:szCs w:val="21"/>
          <w:highlight w:val="none"/>
          <w:u w:val="single"/>
        </w:rPr>
      </w:r>
      <w:r/>
    </w:p>
    <w:p>
      <w:pPr>
        <w:pStyle w:val="772"/>
        <w:ind w:firstLine="411"/>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color w:val="000000"/>
          <w:sz w:val="21"/>
          <w:szCs w:val="21"/>
          <w:highlight w:val="none"/>
        </w:rPr>
        <w:t xml:space="preserve">群体工程应附《承包人承揽工程项目一览表》（附件1）。</w:t>
      </w:r>
      <w:r>
        <w:rPr>
          <w:rFonts w:hint="eastAsia" w:ascii="宋体" w:hAnsi="Times New Roman" w:eastAsia="宋体" w:cs="宋体"/>
          <w:bCs/>
          <w:color w:val="000000"/>
          <w:sz w:val="21"/>
          <w:szCs w:val="21"/>
          <w:highlight w:val="none"/>
        </w:rPr>
      </w:r>
      <w:r/>
    </w:p>
    <w:p>
      <w:pPr>
        <w:pStyle w:val="772"/>
        <w:ind w:firstLine="411"/>
        <w:spacing w:after="0"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6.工程承包范围：</w:t>
      </w:r>
      <w:r>
        <w:rPr>
          <w:rFonts w:hint="eastAsia" w:ascii="宋体" w:hAnsi="宋体" w:eastAsia="宋体" w:cs="宋体"/>
          <w:bCs/>
          <w:color w:val="000000"/>
          <w:sz w:val="21"/>
          <w:szCs w:val="21"/>
          <w:highlight w:val="none"/>
          <w:u w:val="single"/>
        </w:rPr>
        <w:t xml:space="preserve">本项目主要对</w:t>
      </w:r>
      <w:r>
        <w:rPr>
          <w:rFonts w:hint="eastAsia" w:ascii="宋体" w:hAnsi="宋体" w:eastAsia="宋体" w:cs="宋体"/>
          <w:bCs/>
          <w:color w:val="000000"/>
          <w:sz w:val="21"/>
          <w:szCs w:val="21"/>
          <w:highlight w:val="none"/>
          <w:u w:val="single"/>
          <w:lang w:eastAsia="zh-CN"/>
        </w:rPr>
        <w:t xml:space="preserve">原有人造草</w:t>
      </w:r>
      <w:r>
        <w:rPr>
          <w:rFonts w:hint="eastAsia" w:ascii="宋体" w:hAnsi="宋体" w:eastAsia="宋体" w:cs="宋体"/>
          <w:bCs/>
          <w:color w:val="000000"/>
          <w:sz w:val="21"/>
          <w:szCs w:val="21"/>
          <w:highlight w:val="none"/>
          <w:u w:val="single"/>
        </w:rPr>
        <w:t xml:space="preserve">铲除</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排水孔疏通清理</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10mm环保减震垫</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高度50mm人造草坪；检测依据中小学合成材料面层运动场地GB36246-2018标准；划线等其他配套设施</w:t>
      </w:r>
      <w:r>
        <w:rPr>
          <w:rFonts w:hint="eastAsia" w:ascii="宋体" w:hAnsi="宋体" w:eastAsia="宋体" w:cs="宋体"/>
          <w:bCs/>
          <w:color w:val="000000"/>
          <w:sz w:val="21"/>
          <w:szCs w:val="21"/>
          <w:highlight w:val="none"/>
          <w:u w:val="single"/>
          <w:lang w:eastAsia="zh-CN"/>
        </w:rPr>
        <w:t xml:space="preserve">等</w:t>
      </w:r>
      <w:r>
        <w:rPr>
          <w:rFonts w:hint="eastAsia" w:ascii="宋体" w:hAnsi="宋体" w:eastAsia="宋体" w:cs="宋体"/>
          <w:color w:val="000000"/>
          <w:sz w:val="21"/>
          <w:szCs w:val="21"/>
          <w:highlight w:val="none"/>
          <w:u w:val="single"/>
        </w:rPr>
        <w:t xml:space="preserve">。具体内容详见图纸和工程量清单</w:t>
      </w:r>
      <w:r>
        <w:rPr>
          <w:rFonts w:hint="eastAsia" w:ascii="宋体" w:hAnsi="宋体" w:eastAsia="宋体" w:cs="宋体"/>
          <w:color w:val="000000"/>
          <w:sz w:val="21"/>
          <w:szCs w:val="21"/>
          <w:highlight w:val="none"/>
        </w:rPr>
        <w:t xml:space="preserve">。</w:t>
      </w:r>
      <w:bookmarkStart w:id="33" w:name="_Toc351203482"/>
      <w:r>
        <w:rPr>
          <w:rFonts w:ascii="宋体" w:hAnsi="宋体" w:eastAsia="宋体" w:cs="宋体"/>
          <w:color w:val="000000"/>
          <w:sz w:val="21"/>
          <w:szCs w:val="21"/>
          <w:highlight w:val="none"/>
        </w:rPr>
      </w:r>
      <w:r/>
    </w:p>
    <w:p>
      <w:pPr>
        <w:pStyle w:val="772"/>
        <w:spacing w:after="0" w:line="360" w:lineRule="auto"/>
        <w:tabs>
          <w:tab w:val="left" w:pos="1697" w:leader="none"/>
        </w:tabs>
        <w:rPr>
          <w:rFonts w:hint="eastAsia" w:ascii="宋体" w:hAnsi="Times New Roman" w:eastAsia="宋体" w:cs="宋体"/>
          <w:color w:val="000000"/>
          <w:sz w:val="21"/>
          <w:szCs w:val="21"/>
          <w:highlight w:val="none"/>
        </w:rPr>
      </w:pPr>
      <w:r>
        <w:rPr>
          <w:rFonts w:hint="eastAsia" w:ascii="宋体" w:hAnsi="宋体" w:eastAsia="宋体" w:cs="宋体"/>
          <w:b/>
          <w:color w:val="000000"/>
          <w:sz w:val="21"/>
          <w:szCs w:val="21"/>
          <w:highlight w:val="none"/>
        </w:rPr>
        <w:t xml:space="preserve">二、合同工期</w:t>
      </w:r>
      <w:bookmarkEnd w:id="33"/>
      <w:r>
        <w:rPr>
          <w:rFonts w:hint="eastAsia" w:ascii="宋体" w:hAnsi="宋体" w:eastAsia="宋体" w:cs="宋体"/>
          <w:color w:val="000000"/>
          <w:sz w:val="21"/>
          <w:szCs w:val="21"/>
          <w:highlight w:val="none"/>
        </w:rPr>
        <w:tab/>
      </w:r>
      <w:r>
        <w:rPr>
          <w:rFonts w:hint="eastAsia" w:ascii="宋体" w:hAnsi="Times New Roman" w:eastAsia="宋体" w:cs="宋体"/>
          <w:color w:val="000000"/>
          <w:sz w:val="21"/>
          <w:szCs w:val="21"/>
          <w:highlight w:val="none"/>
        </w:rPr>
      </w:r>
      <w:r/>
    </w:p>
    <w:p>
      <w:pPr>
        <w:pStyle w:val="772"/>
        <w:ind w:firstLine="459"/>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计划开工日期：</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年</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月</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日。</w:t>
      </w:r>
      <w:r>
        <w:rPr>
          <w:rFonts w:hint="eastAsia" w:ascii="宋体" w:hAnsi="Times New Roman" w:eastAsia="宋体" w:cs="宋体"/>
          <w:color w:val="000000"/>
          <w:sz w:val="21"/>
          <w:szCs w:val="21"/>
          <w:highlight w:val="none"/>
        </w:rPr>
      </w:r>
      <w:r/>
    </w:p>
    <w:p>
      <w:pPr>
        <w:pStyle w:val="772"/>
        <w:ind w:firstLine="459"/>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计划竣工日期：</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年</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月</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日。</w:t>
      </w:r>
      <w:r>
        <w:rPr>
          <w:rFonts w:hint="eastAsia" w:ascii="宋体" w:hAnsi="Times New Roman" w:eastAsia="宋体" w:cs="宋体"/>
          <w:color w:val="000000"/>
          <w:sz w:val="21"/>
          <w:szCs w:val="21"/>
          <w:highlight w:val="none"/>
        </w:rPr>
      </w:r>
      <w:r/>
    </w:p>
    <w:p>
      <w:pPr>
        <w:pStyle w:val="772"/>
        <w:ind w:firstLine="459"/>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天。工期总日历天数与根据前述计划开竣工日期计算的工期天数不一致的，以工期总日历天数为准。</w:t>
      </w:r>
      <w:bookmarkStart w:id="34" w:name="_Toc351203483"/>
      <w:r>
        <w:rPr>
          <w:rFonts w:hint="eastAsia"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宋体" w:eastAsia="宋体" w:cs="宋体"/>
          <w:b/>
          <w:color w:val="000000"/>
          <w:sz w:val="21"/>
          <w:szCs w:val="21"/>
          <w:highlight w:val="none"/>
        </w:rPr>
        <w:t xml:space="preserve">三、质量标准</w:t>
      </w:r>
      <w:bookmarkEnd w:id="34"/>
      <w:r>
        <w:rPr>
          <w:rFonts w:hint="eastAsia" w:ascii="宋体" w:hAnsi="Times New Roman" w:eastAsia="宋体" w:cs="宋体"/>
          <w:color w:val="000000"/>
          <w:sz w:val="21"/>
          <w:szCs w:val="21"/>
          <w:highlight w:val="none"/>
        </w:rPr>
      </w:r>
      <w:r/>
    </w:p>
    <w:p>
      <w:pPr>
        <w:pStyle w:val="772"/>
        <w:ind w:firstLine="459"/>
        <w:spacing w:after="0" w:line="360" w:lineRule="auto"/>
        <w:rPr>
          <w:rFonts w:ascii="宋体" w:hAnsi="宋体" w:eastAsia="宋体" w:cs="宋体"/>
          <w:color w:val="000000"/>
          <w:sz w:val="21"/>
          <w:szCs w:val="21"/>
          <w:highlight w:val="none"/>
        </w:rPr>
      </w:pPr>
      <w:r/>
      <w:bookmarkStart w:id="35" w:name="_Toc351203484"/>
      <w:r>
        <w:rPr>
          <w:rFonts w:hint="eastAsia" w:ascii="宋体" w:hAnsi="宋体" w:eastAsia="宋体" w:cs="宋体"/>
          <w:color w:val="000000"/>
          <w:sz w:val="21"/>
          <w:szCs w:val="21"/>
          <w:highlight w:val="none"/>
        </w:rPr>
        <w:t xml:space="preserve">一次性验收通过，100%合格。</w:t>
      </w:r>
      <w:r>
        <w:rPr>
          <w:rFonts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宋体" w:eastAsia="宋体" w:cs="宋体"/>
          <w:b/>
          <w:color w:val="000000"/>
          <w:sz w:val="21"/>
          <w:szCs w:val="21"/>
          <w:highlight w:val="none"/>
        </w:rPr>
        <w:t xml:space="preserve">四、签约合同价与合同价格形式</w:t>
      </w:r>
      <w:bookmarkEnd w:id="35"/>
      <w:r>
        <w:rPr>
          <w:rFonts w:hint="eastAsia" w:ascii="宋体" w:hAnsi="宋体" w:eastAsia="宋体" w:cs="宋体"/>
          <w:b/>
          <w:color w:val="000000"/>
          <w:sz w:val="21"/>
          <w:szCs w:val="21"/>
          <w:highlight w:val="none"/>
        </w:rPr>
        <w:tab/>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1.签约合同价为：</w:t>
      </w:r>
      <w:r>
        <w:rPr>
          <w:rFonts w:hint="eastAsia" w:ascii="宋体" w:hAnsi="Times New Roman" w:eastAsia="宋体" w:cs="宋体"/>
          <w:color w:val="000000"/>
          <w:sz w:val="21"/>
          <w:szCs w:val="21"/>
          <w:highlight w:val="none"/>
        </w:rPr>
      </w:r>
      <w:r/>
    </w:p>
    <w:p>
      <w:pPr>
        <w:pStyle w:val="772"/>
        <w:ind w:firstLine="525"/>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人民币（大写）</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元)；</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其中：</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（1）安全文明施工费：</w:t>
      </w:r>
      <w:r>
        <w:rPr>
          <w:rFonts w:hint="eastAsia" w:ascii="宋体" w:hAnsi="Times New Roman" w:eastAsia="宋体" w:cs="宋体"/>
          <w:color w:val="000000"/>
          <w:sz w:val="21"/>
          <w:szCs w:val="21"/>
          <w:highlight w:val="none"/>
        </w:rPr>
      </w:r>
      <w:r/>
    </w:p>
    <w:p>
      <w:pPr>
        <w:pStyle w:val="772"/>
        <w:ind w:firstLine="945"/>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人民币（大写）</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元)；</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（2）材料和工程设备暂估价金额：</w:t>
      </w:r>
      <w:r>
        <w:rPr>
          <w:rFonts w:hint="eastAsia" w:ascii="宋体" w:hAnsi="Times New Roman" w:eastAsia="宋体" w:cs="宋体"/>
          <w:color w:val="000000"/>
          <w:sz w:val="21"/>
          <w:szCs w:val="21"/>
          <w:highlight w:val="none"/>
        </w:rPr>
      </w:r>
      <w:r/>
    </w:p>
    <w:p>
      <w:pPr>
        <w:pStyle w:val="772"/>
        <w:ind w:firstLine="945"/>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人民币（大写）</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元)；</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（3）专业工程暂估价金额：</w:t>
      </w:r>
      <w:r>
        <w:rPr>
          <w:rFonts w:hint="eastAsia" w:ascii="宋体" w:hAnsi="Times New Roman" w:eastAsia="宋体" w:cs="宋体"/>
          <w:color w:val="000000"/>
          <w:sz w:val="21"/>
          <w:szCs w:val="21"/>
          <w:highlight w:val="none"/>
        </w:rPr>
      </w:r>
      <w:r/>
    </w:p>
    <w:p>
      <w:pPr>
        <w:pStyle w:val="772"/>
        <w:ind w:firstLine="945"/>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人民币（大写）</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元)；</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（4）暂列金额：</w:t>
      </w:r>
      <w:r>
        <w:rPr>
          <w:rFonts w:hint="eastAsia" w:ascii="宋体" w:hAnsi="Times New Roman" w:eastAsia="宋体" w:cs="宋体"/>
          <w:color w:val="000000"/>
          <w:sz w:val="21"/>
          <w:szCs w:val="21"/>
          <w:highlight w:val="none"/>
        </w:rPr>
      </w:r>
      <w:r/>
    </w:p>
    <w:p>
      <w:pPr>
        <w:pStyle w:val="772"/>
        <w:ind w:firstLine="945"/>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人民币（大写）</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元)。</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2.合同价格形式：固定单价合同。</w:t>
      </w:r>
      <w:bookmarkStart w:id="36" w:name="_Toc351203485"/>
      <w:r>
        <w:rPr>
          <w:rFonts w:hint="eastAsia"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宋体" w:eastAsia="宋体" w:cs="宋体"/>
          <w:b/>
          <w:color w:val="000000"/>
          <w:sz w:val="21"/>
          <w:szCs w:val="21"/>
          <w:highlight w:val="none"/>
        </w:rPr>
        <w:t xml:space="preserve">五、</w:t>
      </w:r>
      <w:bookmarkEnd w:id="36"/>
      <w:r>
        <w:rPr>
          <w:rFonts w:hint="eastAsia" w:ascii="宋体" w:hAnsi="宋体" w:eastAsia="宋体" w:cs="宋体"/>
          <w:b/>
          <w:color w:val="000000"/>
          <w:sz w:val="21"/>
          <w:szCs w:val="21"/>
          <w:highlight w:val="none"/>
        </w:rPr>
        <w:t xml:space="preserve">项目经理</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Start w:id="37" w:name="_Toc351203486"/>
      <w:r>
        <w:rPr>
          <w:rFonts w:hint="eastAsia"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宋体" w:eastAsia="宋体" w:cs="宋体"/>
          <w:b/>
          <w:color w:val="000000"/>
          <w:sz w:val="21"/>
          <w:szCs w:val="21"/>
          <w:highlight w:val="none"/>
        </w:rPr>
        <w:t xml:space="preserve">六、合同文件构成</w:t>
      </w:r>
      <w:bookmarkEnd w:id="37"/>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本协议书与下列文件一起构成合同文件：</w:t>
      </w:r>
      <w:r>
        <w:rPr>
          <w:rFonts w:hint="eastAsia" w:ascii="宋体" w:hAnsi="Times New Roman" w:eastAsia="宋体" w:cs="宋体"/>
          <w:bCs/>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（1）成交通知书（如果有）；</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（2）投标函及其附录（如果有）； </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（3）专用合同条款及其附件；</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（4）通用合同条款；</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（5）技术标准和要求；</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（6）图纸；</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（7）已标价工程量清单或预算书；</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（8）其他合同文件。</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在合同订立及履行过程中形成的与合同有关的文件均构成合同文件组成部分。</w:t>
      </w:r>
      <w:r>
        <w:rPr>
          <w:rFonts w:hint="eastAsia" w:ascii="宋体" w:hAnsi="Times New Roman" w:eastAsia="宋体" w:cs="宋体"/>
          <w:color w:val="000000"/>
          <w:sz w:val="21"/>
          <w:szCs w:val="21"/>
          <w:highlight w:val="none"/>
        </w:rPr>
      </w:r>
      <w:r/>
    </w:p>
    <w:p>
      <w:pPr>
        <w:pStyle w:val="772"/>
        <w:ind w:firstLine="42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772"/>
        <w:jc w:val="left"/>
        <w:spacing w:after="0" w:line="360" w:lineRule="auto"/>
        <w:rPr>
          <w:rFonts w:hint="eastAsia" w:ascii="宋体" w:hAnsi="Times New Roman" w:eastAsia="宋体" w:cs="宋体"/>
          <w:color w:val="000000"/>
          <w:sz w:val="21"/>
          <w:szCs w:val="21"/>
          <w:highlight w:val="none"/>
        </w:rPr>
      </w:pPr>
      <w:r>
        <w:rPr>
          <w:rFonts w:hint="eastAsia" w:ascii="宋体" w:hAnsi="宋体" w:eastAsia="宋体" w:cs="宋体"/>
          <w:b/>
          <w:color w:val="000000"/>
          <w:sz w:val="21"/>
          <w:szCs w:val="21"/>
          <w:highlight w:val="none"/>
        </w:rPr>
        <w:t xml:space="preserve">七、承诺</w:t>
      </w:r>
      <w:r>
        <w:rPr>
          <w:rFonts w:hint="eastAsia" w:ascii="宋体" w:hAnsi="Times New Roman" w:eastAsia="宋体" w:cs="宋体"/>
          <w:color w:val="000000"/>
          <w:sz w:val="21"/>
          <w:szCs w:val="21"/>
          <w:highlight w:val="none"/>
        </w:rPr>
      </w:r>
      <w:r/>
    </w:p>
    <w:p>
      <w:pPr>
        <w:pStyle w:val="772"/>
        <w:ind w:firstLine="420"/>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Times New Roman" w:eastAsia="宋体" w:cs="宋体"/>
          <w:bCs/>
          <w:color w:val="000000"/>
          <w:sz w:val="21"/>
          <w:szCs w:val="21"/>
          <w:highlight w:val="none"/>
        </w:rPr>
      </w:r>
      <w:r/>
    </w:p>
    <w:p>
      <w:pPr>
        <w:pStyle w:val="772"/>
        <w:ind w:firstLine="420"/>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Times New Roman" w:eastAsia="宋体" w:cs="宋体"/>
          <w:bCs/>
          <w:color w:val="000000"/>
          <w:sz w:val="21"/>
          <w:szCs w:val="21"/>
          <w:highlight w:val="none"/>
        </w:rPr>
      </w:r>
      <w:r/>
    </w:p>
    <w:p>
      <w:pPr>
        <w:pStyle w:val="772"/>
        <w:ind w:firstLine="420"/>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Times New Roman" w:eastAsia="宋体" w:cs="宋体"/>
          <w:bCs/>
          <w:color w:val="000000"/>
          <w:sz w:val="21"/>
          <w:szCs w:val="21"/>
          <w:highlight w:val="none"/>
        </w:rPr>
      </w:r>
      <w:r/>
    </w:p>
    <w:p>
      <w:pPr>
        <w:pStyle w:val="772"/>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
          <w:color w:val="000000"/>
          <w:sz w:val="21"/>
          <w:szCs w:val="21"/>
          <w:highlight w:val="none"/>
        </w:rPr>
        <w:t xml:space="preserve">八、词语含义</w:t>
      </w:r>
      <w:r>
        <w:rPr>
          <w:rFonts w:hint="eastAsia" w:ascii="宋体" w:hAnsi="Times New Roman" w:eastAsia="宋体" w:cs="宋体"/>
          <w:bCs/>
          <w:color w:val="000000"/>
          <w:sz w:val="21"/>
          <w:szCs w:val="21"/>
          <w:highlight w:val="none"/>
        </w:rPr>
      </w:r>
      <w:r/>
    </w:p>
    <w:p>
      <w:pPr>
        <w:pStyle w:val="772"/>
        <w:ind w:firstLine="42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本协议书中词语含义与第二部分通用合同条款中赋予的含义相同。</w:t>
      </w:r>
      <w:r>
        <w:rPr>
          <w:rFonts w:hint="eastAsia"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bCs/>
          <w:color w:val="000000"/>
          <w:sz w:val="21"/>
          <w:szCs w:val="21"/>
          <w:highlight w:val="none"/>
        </w:rPr>
      </w:pPr>
      <w:r>
        <w:rPr>
          <w:rFonts w:hint="eastAsia" w:ascii="宋体" w:hAnsi="宋体" w:eastAsia="宋体" w:cs="宋体"/>
          <w:b/>
          <w:color w:val="000000"/>
          <w:sz w:val="21"/>
          <w:szCs w:val="21"/>
          <w:highlight w:val="none"/>
        </w:rPr>
        <w:t xml:space="preserve">九、签订时间</w:t>
      </w:r>
      <w:r>
        <w:rPr>
          <w:rFonts w:hint="eastAsia" w:ascii="宋体" w:hAnsi="Times New Roman" w:eastAsia="宋体" w:cs="宋体"/>
          <w:bCs/>
          <w:color w:val="000000"/>
          <w:sz w:val="21"/>
          <w:szCs w:val="21"/>
          <w:highlight w:val="none"/>
        </w:rPr>
      </w:r>
      <w:r/>
    </w:p>
    <w:p>
      <w:pPr>
        <w:pStyle w:val="772"/>
        <w:ind w:firstLine="420"/>
        <w:spacing w:after="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日签订。</w:t>
      </w:r>
      <w:r>
        <w:rPr>
          <w:rFonts w:ascii="宋体" w:hAnsi="宋体" w:eastAsia="宋体" w:cs="宋体"/>
          <w:color w:val="000000"/>
          <w:sz w:val="21"/>
          <w:szCs w:val="21"/>
          <w:highlight w:val="none"/>
        </w:rPr>
      </w:r>
      <w:r/>
    </w:p>
    <w:p>
      <w:pPr>
        <w:pStyle w:val="772"/>
        <w:spacing w:after="0" w:line="360" w:lineRule="auto"/>
        <w:rPr>
          <w:rFonts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十、签订地点</w:t>
      </w:r>
      <w:r>
        <w:rPr>
          <w:rFonts w:ascii="宋体" w:hAnsi="宋体" w:eastAsia="宋体" w:cs="宋体"/>
          <w:bCs/>
          <w:color w:val="000000"/>
          <w:sz w:val="21"/>
          <w:szCs w:val="21"/>
          <w:highlight w:val="none"/>
        </w:rPr>
      </w:r>
      <w:r/>
    </w:p>
    <w:p>
      <w:pPr>
        <w:pStyle w:val="772"/>
        <w:ind w:firstLine="420"/>
        <w:spacing w:after="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本合同在</w:t>
      </w:r>
      <w:r>
        <w:rPr>
          <w:rFonts w:hint="eastAsia" w:ascii="宋体" w:hAnsi="宋体" w:eastAsia="宋体" w:cs="宋体"/>
          <w:color w:val="000000"/>
          <w:sz w:val="21"/>
          <w:szCs w:val="21"/>
          <w:highlight w:val="none"/>
          <w:u w:val="single"/>
        </w:rPr>
        <w:t xml:space="preserve">    江苏信息职业技术学院       </w:t>
      </w:r>
      <w:r>
        <w:rPr>
          <w:rFonts w:hint="eastAsia" w:ascii="宋体" w:hAnsi="宋体" w:eastAsia="宋体" w:cs="宋体"/>
          <w:color w:val="000000"/>
          <w:sz w:val="21"/>
          <w:szCs w:val="21"/>
          <w:highlight w:val="none"/>
        </w:rPr>
        <w:t xml:space="preserve">签订。</w:t>
      </w:r>
      <w:r>
        <w:rPr>
          <w:rFonts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bCs/>
          <w:color w:val="000000"/>
          <w:sz w:val="21"/>
          <w:szCs w:val="21"/>
          <w:highlight w:val="none"/>
        </w:rPr>
      </w:pPr>
      <w:r>
        <w:rPr>
          <w:rFonts w:hint="eastAsia" w:ascii="宋体" w:hAnsi="宋体" w:eastAsia="宋体" w:cs="宋体"/>
          <w:b/>
          <w:color w:val="000000"/>
          <w:sz w:val="21"/>
          <w:szCs w:val="21"/>
          <w:highlight w:val="none"/>
        </w:rPr>
        <w:t xml:space="preserve">十一、补充协议</w:t>
      </w:r>
      <w:r>
        <w:rPr>
          <w:rFonts w:hint="eastAsia" w:ascii="宋体" w:hAnsi="Times New Roman" w:eastAsia="宋体" w:cs="宋体"/>
          <w:bCs/>
          <w:color w:val="000000"/>
          <w:sz w:val="21"/>
          <w:szCs w:val="21"/>
          <w:highlight w:val="none"/>
        </w:rPr>
      </w:r>
      <w:r/>
    </w:p>
    <w:p>
      <w:pPr>
        <w:pStyle w:val="772"/>
        <w:ind w:firstLine="42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合同未尽事宜，合同当事人另行签订补充协议，补充协议是合同的组成部分。</w:t>
      </w:r>
      <w:r>
        <w:rPr>
          <w:rFonts w:hint="eastAsia"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b/>
          <w:bCs/>
          <w:color w:val="000000"/>
          <w:sz w:val="21"/>
          <w:szCs w:val="21"/>
          <w:highlight w:val="none"/>
        </w:rPr>
      </w:pPr>
      <w:r>
        <w:rPr>
          <w:rFonts w:hint="eastAsia" w:ascii="宋体" w:hAnsi="宋体" w:eastAsia="宋体" w:cs="宋体"/>
          <w:b/>
          <w:color w:val="000000"/>
          <w:sz w:val="21"/>
          <w:szCs w:val="21"/>
          <w:highlight w:val="none"/>
        </w:rPr>
        <w:t xml:space="preserve">十二、合同生效</w:t>
      </w:r>
      <w:r>
        <w:rPr>
          <w:rFonts w:hint="eastAsia" w:ascii="宋体" w:hAnsi="Times New Roman" w:eastAsia="宋体" w:cs="宋体"/>
          <w:b/>
          <w:bCs/>
          <w:color w:val="000000"/>
          <w:sz w:val="21"/>
          <w:szCs w:val="21"/>
          <w:highlight w:val="none"/>
        </w:rPr>
      </w:r>
      <w:r/>
    </w:p>
    <w:p>
      <w:pPr>
        <w:pStyle w:val="772"/>
        <w:ind w:firstLine="420"/>
        <w:spacing w:after="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本合同自</w:t>
      </w:r>
      <w:r>
        <w:rPr>
          <w:rFonts w:hint="eastAsia" w:ascii="宋体" w:hAnsi="宋体" w:eastAsia="宋体" w:cs="宋体"/>
          <w:color w:val="000000"/>
          <w:sz w:val="21"/>
          <w:szCs w:val="21"/>
          <w:highlight w:val="none"/>
          <w:u w:val="single"/>
        </w:rPr>
        <w:t xml:space="preserve">    双方签字盖章并经采购代理机构见证后    </w:t>
      </w:r>
      <w:r>
        <w:rPr>
          <w:rFonts w:hint="eastAsia" w:ascii="宋体" w:hAnsi="宋体" w:eastAsia="宋体" w:cs="宋体"/>
          <w:color w:val="000000"/>
          <w:sz w:val="21"/>
          <w:szCs w:val="21"/>
          <w:highlight w:val="none"/>
        </w:rPr>
        <w:t xml:space="preserve">生效。</w:t>
      </w:r>
      <w:r>
        <w:rPr>
          <w:rFonts w:ascii="宋体" w:hAnsi="宋体" w:eastAsia="宋体" w:cs="宋体"/>
          <w:color w:val="000000"/>
          <w:sz w:val="21"/>
          <w:szCs w:val="21"/>
          <w:highlight w:val="none"/>
        </w:rPr>
      </w:r>
      <w:r/>
    </w:p>
    <w:p>
      <w:pPr>
        <w:pStyle w:val="772"/>
        <w:spacing w:after="0" w:line="360" w:lineRule="auto"/>
        <w:rPr>
          <w:rFonts w:hint="eastAsia" w:ascii="宋体" w:hAnsi="Times New Roman" w:eastAsia="宋体" w:cs="宋体"/>
          <w:bCs/>
          <w:color w:val="000000"/>
          <w:sz w:val="21"/>
          <w:szCs w:val="21"/>
          <w:highlight w:val="none"/>
        </w:rPr>
      </w:pPr>
      <w:r>
        <w:rPr>
          <w:rFonts w:hint="eastAsia" w:ascii="宋体" w:hAnsi="宋体" w:eastAsia="宋体" w:cs="宋体"/>
          <w:b/>
          <w:color w:val="000000"/>
          <w:sz w:val="21"/>
          <w:szCs w:val="21"/>
          <w:highlight w:val="none"/>
        </w:rPr>
        <w:t xml:space="preserve">十三、合同份数</w:t>
      </w:r>
      <w:r>
        <w:rPr>
          <w:rFonts w:hint="eastAsia" w:ascii="宋体" w:hAnsi="Times New Roman" w:eastAsia="宋体" w:cs="宋体"/>
          <w:bCs/>
          <w:color w:val="000000"/>
          <w:sz w:val="21"/>
          <w:szCs w:val="21"/>
          <w:highlight w:val="none"/>
        </w:rPr>
      </w:r>
      <w:r/>
    </w:p>
    <w:p>
      <w:pPr>
        <w:pStyle w:val="772"/>
        <w:ind w:left="210" w:firstLine="210"/>
        <w:spacing w:after="0" w:line="360" w:lineRule="auto"/>
        <w:rPr>
          <w:rFonts w:hint="eastAsia" w:ascii="宋体" w:hAnsi="Times New Roman" w:eastAsia="宋体" w:cs="宋体"/>
          <w:bCs/>
          <w:color w:val="000000"/>
          <w:sz w:val="21"/>
          <w:szCs w:val="21"/>
          <w:highlight w:val="none"/>
        </w:rPr>
      </w:pPr>
      <w:r>
        <w:rPr>
          <w:rFonts w:hint="eastAsia" w:ascii="宋体" w:hAnsi="Times New Roman" w:eastAsia="宋体" w:cs="宋体"/>
          <w:bCs/>
          <w:color w:val="000000"/>
          <w:sz w:val="21"/>
          <w:szCs w:val="21"/>
          <w:highlight w:val="none"/>
        </w:rPr>
        <w:t xml:space="preserve">本合同一式</w:t>
      </w:r>
      <w:r>
        <w:rPr>
          <w:rFonts w:hint="eastAsia" w:ascii="宋体" w:hAnsi="Times New Roman" w:eastAsia="宋体" w:cs="宋体"/>
          <w:bCs/>
          <w:color w:val="000000"/>
          <w:sz w:val="21"/>
          <w:szCs w:val="21"/>
          <w:highlight w:val="none"/>
          <w:u w:val="single"/>
        </w:rPr>
        <w:t xml:space="preserve"> 柒 </w:t>
      </w:r>
      <w:r>
        <w:rPr>
          <w:rFonts w:hint="eastAsia" w:ascii="宋体" w:hAnsi="Times New Roman" w:eastAsia="宋体" w:cs="宋体"/>
          <w:bCs/>
          <w:color w:val="000000"/>
          <w:sz w:val="21"/>
          <w:szCs w:val="21"/>
          <w:highlight w:val="none"/>
        </w:rPr>
        <w:t xml:space="preserve">份，均具有同等法律效力，发包人执</w:t>
      </w:r>
      <w:r>
        <w:rPr>
          <w:rFonts w:hint="eastAsia" w:ascii="宋体" w:hAnsi="Times New Roman" w:eastAsia="宋体" w:cs="宋体"/>
          <w:bCs/>
          <w:color w:val="000000"/>
          <w:sz w:val="21"/>
          <w:szCs w:val="21"/>
          <w:highlight w:val="none"/>
          <w:u w:val="single"/>
        </w:rPr>
        <w:t xml:space="preserve">叁</w:t>
      </w:r>
      <w:r>
        <w:rPr>
          <w:rFonts w:hint="eastAsia" w:ascii="宋体" w:hAnsi="Times New Roman" w:eastAsia="宋体" w:cs="宋体"/>
          <w:bCs/>
          <w:color w:val="000000"/>
          <w:sz w:val="21"/>
          <w:szCs w:val="21"/>
          <w:highlight w:val="none"/>
        </w:rPr>
        <w:t xml:space="preserve">份，承包人执</w:t>
      </w:r>
      <w:r>
        <w:rPr>
          <w:rFonts w:hint="eastAsia" w:ascii="宋体" w:hAnsi="Times New Roman" w:eastAsia="宋体" w:cs="宋体"/>
          <w:bCs/>
          <w:color w:val="000000"/>
          <w:sz w:val="21"/>
          <w:szCs w:val="21"/>
          <w:highlight w:val="none"/>
          <w:u w:val="single"/>
        </w:rPr>
        <w:t xml:space="preserve">叁</w:t>
      </w:r>
      <w:r>
        <w:rPr>
          <w:rFonts w:hint="eastAsia" w:ascii="宋体" w:hAnsi="Times New Roman" w:eastAsia="宋体" w:cs="宋体"/>
          <w:bCs/>
          <w:color w:val="000000"/>
          <w:sz w:val="21"/>
          <w:szCs w:val="21"/>
          <w:highlight w:val="none"/>
        </w:rPr>
        <w:t xml:space="preserve">份，见证单位执</w:t>
      </w:r>
      <w:r>
        <w:rPr>
          <w:rFonts w:hint="eastAsia" w:ascii="宋体" w:hAnsi="Times New Roman" w:eastAsia="宋体" w:cs="宋体"/>
          <w:bCs/>
          <w:color w:val="000000"/>
          <w:sz w:val="21"/>
          <w:szCs w:val="21"/>
          <w:highlight w:val="none"/>
          <w:u w:val="single"/>
        </w:rPr>
        <w:t xml:space="preserve">壹</w:t>
      </w:r>
      <w:r>
        <w:rPr>
          <w:rFonts w:hint="eastAsia" w:ascii="宋体" w:hAnsi="Times New Roman" w:eastAsia="宋体" w:cs="宋体"/>
          <w:bCs/>
          <w:color w:val="000000"/>
          <w:sz w:val="21"/>
          <w:szCs w:val="21"/>
          <w:highlight w:val="none"/>
        </w:rPr>
        <w:t xml:space="preserve">份。</w:t>
      </w:r>
      <w:r>
        <w:rPr>
          <w:rFonts w:hint="eastAsia" w:ascii="宋体" w:hAnsi="Times New Roman" w:eastAsia="宋体" w:cs="宋体"/>
          <w:bCs/>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发包人：  （公章）                            承包人：  （公章）</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u w:val="single"/>
        </w:rPr>
      </w:pPr>
      <w:r>
        <w:rPr>
          <w:rFonts w:hint="eastAsia" w:ascii="宋体" w:hAnsi="Times New Roman" w:eastAsia="宋体" w:cs="宋体"/>
          <w:color w:val="000000"/>
          <w:sz w:val="21"/>
          <w:szCs w:val="21"/>
          <w:highlight w:val="none"/>
        </w:rPr>
        <w:t xml:space="preserve">                                 </w:t>
      </w:r>
      <w:r>
        <w:rPr>
          <w:rFonts w:hint="eastAsia" w:ascii="宋体" w:hAnsi="Times New Roman" w:eastAsia="宋体" w:cs="宋体"/>
          <w:color w:val="000000"/>
          <w:sz w:val="21"/>
          <w:szCs w:val="21"/>
          <w:highlight w:val="none"/>
          <w:u w:val="singl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法定代表人或其委托代理人：                    法定代表人或其委托代理人：</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（签字）                                      （签字）</w:t>
      </w:r>
      <w:r>
        <w:rPr>
          <w:rFonts w:hint="eastAsia" w:ascii="宋体" w:hAnsi="Times New Roman" w:eastAsia="宋体" w:cs="宋体"/>
          <w:color w:val="000000"/>
          <w:sz w:val="21"/>
          <w:szCs w:val="21"/>
          <w:highlight w:val="none"/>
        </w:rPr>
      </w:r>
      <w:r/>
    </w:p>
    <w:p>
      <w:pPr>
        <w:pStyle w:val="772"/>
        <w:jc w:val="left"/>
        <w:spacing w:after="0" w:line="360" w:lineRule="auto"/>
        <w:tabs>
          <w:tab w:val="left" w:pos="1352" w:leader="none"/>
          <w:tab w:val="left" w:pos="7621" w:leader="none"/>
        </w:tabs>
        <w:rPr>
          <w:rFonts w:hint="eastAsia" w:ascii="宋体" w:hAnsi="Times New Roman" w:eastAsia="宋体" w:cs="宋体"/>
          <w:color w:val="000000"/>
          <w:sz w:val="21"/>
          <w:szCs w:val="21"/>
          <w:highlight w:val="none"/>
          <w:u w:val="singl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Times New Roman" w:eastAsia="宋体" w:cs="宋体"/>
          <w:color w:val="000000"/>
          <w:sz w:val="21"/>
          <w:szCs w:val="21"/>
          <w:highlight w:val="none"/>
          <w:u w:val="single"/>
        </w:rPr>
      </w:r>
      <w:r/>
    </w:p>
    <w:p>
      <w:pPr>
        <w:pStyle w:val="772"/>
        <w:spacing w:after="0" w:line="360" w:lineRule="auto"/>
        <w:tabs>
          <w:tab w:val="left" w:pos="4410" w:leader="none"/>
          <w:tab w:val="left" w:pos="7941" w:leader="none"/>
        </w:tabs>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组织机构代码：</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w:t>
      </w:r>
      <w:r>
        <w:rPr>
          <w:rFonts w:hint="eastAsia" w:ascii="宋体" w:hAnsi="Times New Roman" w:eastAsia="宋体" w:cs="宋体"/>
          <w:color w:val="000000"/>
          <w:sz w:val="21"/>
          <w:szCs w:val="21"/>
          <w:highlight w:val="none"/>
          <w:lang w:val="en-US" w:eastAsia="zh-CN"/>
        </w:rPr>
        <w:t xml:space="preserve">         </w:t>
      </w:r>
      <w:r>
        <w:rPr>
          <w:rFonts w:hint="eastAsia" w:ascii="宋体" w:hAnsi="Times New Roman" w:eastAsia="宋体" w:cs="宋体"/>
          <w:color w:val="000000"/>
          <w:sz w:val="21"/>
          <w:szCs w:val="21"/>
          <w:highlight w:val="none"/>
        </w:rPr>
        <w:t xml:space="preserve">组织机构代码：</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w:t>
      </w:r>
      <w:r>
        <w:rPr>
          <w:rFonts w:hint="eastAsia" w:ascii="宋体" w:hAnsi="宋体" w:eastAsia="宋体" w:cs="宋体"/>
          <w:color w:val="000000"/>
          <w:sz w:val="21"/>
          <w:szCs w:val="21"/>
          <w:highlight w:val="none"/>
        </w:rPr>
        <w:tab/>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地  址：</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地  址：</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邮政编码：</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邮政编码：</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tabs>
          <w:tab w:val="left" w:pos="8342" w:leader="none"/>
        </w:tabs>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法定代表人：</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法定代表人：</w:t>
      </w:r>
      <w:r>
        <w:rPr>
          <w:rFonts w:hint="eastAsia" w:ascii="宋体" w:hAnsi="Times New Roman"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ab/>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委托代理人：</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委托代理人：</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电  话：</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电  话：</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传  真：</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传  真：</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电子信箱：</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电子信箱：</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开户银行：</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开户银行：</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r>
      <w:r/>
    </w:p>
    <w:p>
      <w:pPr>
        <w:pStyle w:val="772"/>
        <w:spacing w:after="0" w:line="360" w:lineRule="auto"/>
        <w:rPr>
          <w:rFonts w:hint="eastAsia" w:ascii="宋体" w:hAnsi="Times New Roman" w:eastAsia="宋体" w:cs="宋体"/>
          <w:color w:val="000000"/>
          <w:sz w:val="21"/>
          <w:szCs w:val="21"/>
          <w:highlight w:val="none"/>
          <w:u w:val="single"/>
        </w:rPr>
      </w:pPr>
      <w:r>
        <w:rPr>
          <w:rFonts w:hint="eastAsia" w:ascii="宋体" w:hAnsi="Times New Roman" w:eastAsia="宋体" w:cs="宋体"/>
          <w:color w:val="000000"/>
          <w:sz w:val="21"/>
          <w:szCs w:val="21"/>
          <w:highlight w:val="none"/>
        </w:rPr>
        <w:t xml:space="preserve">账  号：</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rPr>
        <w:t xml:space="preserve">                  账  号：</w:t>
      </w:r>
      <w:r>
        <w:rPr>
          <w:rFonts w:hint="eastAsia" w:ascii="宋体" w:hAnsi="Times New Roman" w:eastAsia="宋体" w:cs="宋体"/>
          <w:color w:val="000000"/>
          <w:sz w:val="21"/>
          <w:szCs w:val="21"/>
          <w:highlight w:val="none"/>
          <w:u w:val="single"/>
        </w:rPr>
        <w:t xml:space="preserve">                       </w:t>
      </w:r>
      <w:r>
        <w:rPr>
          <w:rFonts w:hint="eastAsia" w:ascii="宋体" w:hAnsi="Times New Roman" w:eastAsia="宋体" w:cs="宋体"/>
          <w:color w:val="000000"/>
          <w:sz w:val="21"/>
          <w:szCs w:val="21"/>
          <w:highlight w:val="none"/>
          <w:u w:val="single"/>
        </w:rPr>
      </w:r>
      <w:r/>
    </w:p>
    <w:p>
      <w:pPr>
        <w:pStyle w:val="772"/>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r>
      <w:r/>
    </w:p>
    <w:p>
      <w:pPr>
        <w:pStyle w:val="772"/>
        <w:jc w:val="left"/>
        <w:spacing w:after="0" w:line="360" w:lineRule="auto"/>
        <w:rPr>
          <w:rFonts w:hint="eastAsia" w:ascii="宋体" w:hAnsi="Times New Roman" w:eastAsia="宋体" w:cs="宋体"/>
          <w:color w:val="000000"/>
          <w:sz w:val="21"/>
          <w:szCs w:val="21"/>
          <w:highlight w:val="none"/>
        </w:rPr>
      </w:pPr>
      <w:r>
        <w:rPr>
          <w:rFonts w:hint="eastAsia" w:ascii="宋体" w:hAnsi="Times New Roman" w:eastAsia="宋体" w:cs="宋体"/>
          <w:color w:val="000000"/>
          <w:sz w:val="21"/>
          <w:szCs w:val="21"/>
          <w:highlight w:val="none"/>
        </w:rPr>
        <w:t xml:space="preserve">见证单位：（公章）</w:t>
      </w:r>
      <w:r>
        <w:rPr>
          <w:rFonts w:hint="eastAsia" w:ascii="宋体" w:hAnsi="Times New Roman" w:eastAsia="宋体" w:cs="宋体"/>
          <w:color w:val="000000"/>
          <w:sz w:val="21"/>
          <w:szCs w:val="21"/>
          <w:highlight w:val="none"/>
        </w:rPr>
      </w:r>
      <w:r/>
    </w:p>
    <w:p>
      <w:pPr>
        <w:pStyle w:val="772"/>
        <w:jc w:val="center"/>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240" w:lineRule="auto"/>
        <w:rPr>
          <w:rFonts w:hint="eastAsia" w:ascii="宋体" w:hAnsi="Times New Roman" w:eastAsia="宋体" w:cs="宋体"/>
          <w:color w:val="000000"/>
          <w:sz w:val="34"/>
          <w:szCs w:val="22"/>
          <w:highlight w:val="none"/>
        </w:rPr>
      </w:pPr>
      <w:r/>
      <w:bookmarkStart w:id="38" w:name="_Toc351203494"/>
      <w:r>
        <w:rPr>
          <w:rFonts w:hint="eastAsia" w:ascii="宋体" w:hAnsi="Times New Roman" w:eastAsia="宋体" w:cs="宋体"/>
          <w:color w:val="000000"/>
          <w:sz w:val="34"/>
          <w:szCs w:val="22"/>
          <w:highlight w:val="none"/>
        </w:rPr>
        <w:br w:type="page" w:clear="all"/>
      </w:r>
      <w:r>
        <w:rPr>
          <w:rFonts w:hint="eastAsia" w:ascii="宋体" w:hAnsi="Times New Roman" w:eastAsia="宋体" w:cs="宋体"/>
          <w:color w:val="000000"/>
          <w:sz w:val="34"/>
          <w:szCs w:val="22"/>
          <w:highlight w:val="none"/>
        </w:rPr>
      </w:r>
      <w:r/>
    </w:p>
    <w:p>
      <w:pPr>
        <w:pStyle w:val="772"/>
        <w:jc w:val="center"/>
        <w:spacing w:after="0" w:line="360" w:lineRule="auto"/>
        <w:rPr>
          <w:rFonts w:hint="eastAsia" w:ascii="宋体" w:hAnsi="Times New Roman" w:eastAsia="宋体" w:cs="宋体"/>
          <w:color w:val="000000"/>
          <w:sz w:val="34"/>
          <w:szCs w:val="22"/>
          <w:highlight w:val="none"/>
        </w:rPr>
      </w:pPr>
      <w:r>
        <w:rPr>
          <w:rFonts w:hint="eastAsia" w:ascii="宋体" w:hAnsi="Times New Roman" w:eastAsia="宋体" w:cs="宋体"/>
          <w:color w:val="000000"/>
          <w:sz w:val="34"/>
          <w:szCs w:val="22"/>
          <w:highlight w:val="none"/>
        </w:rPr>
        <w:t xml:space="preserve">第二部分 通用合同条款</w:t>
      </w:r>
      <w:bookmarkEnd w:id="38"/>
      <w:r/>
      <w:bookmarkStart w:id="39" w:name="_Toc337558727"/>
      <w:r>
        <w:rPr>
          <w:rFonts w:hint="eastAsia" w:ascii="宋体" w:hAnsi="Times New Roman" w:eastAsia="宋体" w:cs="宋体"/>
          <w:color w:val="000000"/>
          <w:sz w:val="34"/>
          <w:szCs w:val="22"/>
          <w:highlight w:val="none"/>
        </w:rPr>
      </w:r>
      <w:r/>
    </w:p>
    <w:p>
      <w:pPr>
        <w:pStyle w:val="772"/>
        <w:ind w:firstLine="482"/>
        <w:spacing w:after="0" w:line="360" w:lineRule="auto"/>
        <w:rPr>
          <w:rFonts w:hint="eastAsia" w:ascii="宋体" w:hAnsi="Times New Roman" w:eastAsia="宋体" w:cs="宋体"/>
          <w:color w:val="000000"/>
          <w:sz w:val="34"/>
          <w:szCs w:val="21"/>
          <w:highlight w:val="none"/>
        </w:rPr>
      </w:pPr>
      <w:r/>
      <w:bookmarkStart w:id="40" w:name="_Toc303538976"/>
      <w:r/>
      <w:bookmarkEnd w:id="40"/>
      <w:r/>
      <w:bookmarkStart w:id="41" w:name="_Toc296503027"/>
      <w:r/>
      <w:bookmarkStart w:id="42" w:name="_Toc296346528"/>
      <w:r/>
      <w:bookmarkStart w:id="43" w:name="_Toc351203495"/>
      <w:r/>
      <w:bookmarkStart w:id="44" w:name="_Toc303538975"/>
      <w:r/>
      <w:bookmarkEnd w:id="44"/>
      <w:r/>
      <w:bookmarkStart w:id="45" w:name="_Toc303538974"/>
      <w:r/>
      <w:bookmarkEnd w:id="45"/>
      <w:r/>
      <w:bookmarkStart w:id="46" w:name="_Toc303538972"/>
      <w:r/>
      <w:bookmarkEnd w:id="46"/>
      <w:r/>
      <w:bookmarkStart w:id="47" w:name="_Toc303538973"/>
      <w:r/>
      <w:bookmarkEnd w:id="47"/>
      <w:r>
        <w:rPr>
          <w:rFonts w:hint="eastAsia" w:ascii="宋体" w:hAnsi="Times New Roman" w:eastAsia="宋体" w:cs="宋体"/>
          <w:b/>
          <w:color w:val="000000"/>
          <w:sz w:val="34"/>
          <w:szCs w:val="22"/>
          <w:highlight w:val="none"/>
        </w:rPr>
        <w:t xml:space="preserve"> </w:t>
      </w:r>
      <w:bookmarkEnd w:id="39"/>
      <w:r/>
      <w:bookmarkEnd w:id="41"/>
      <w:r/>
      <w:bookmarkEnd w:id="42"/>
      <w:r/>
      <w:bookmarkEnd w:id="43"/>
      <w:r/>
      <w:bookmarkStart w:id="48" w:name="_Toc351203632"/>
      <w:r>
        <w:rPr>
          <w:rFonts w:hint="eastAsia" w:ascii="宋体" w:hAnsi="Times New Roman" w:eastAsia="宋体" w:cs="宋体"/>
          <w:color w:val="000000"/>
          <w:sz w:val="34"/>
          <w:szCs w:val="21"/>
          <w:highlight w:val="none"/>
        </w:rPr>
        <w:t xml:space="preserve">按照住房和城乡建设部、国家工商行政管理总局制定的《建设工程施工合同（示范文本）》（GF-2017-0201）第二部分 通用合同条款执行。</w:t>
      </w: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ind w:firstLine="420"/>
        <w:spacing w:after="0" w:line="360" w:lineRule="auto"/>
        <w:rPr>
          <w:rFonts w:hint="eastAsia" w:ascii="宋体" w:hAnsi="Times New Roman" w:eastAsia="宋体" w:cs="宋体"/>
          <w:color w:val="000000"/>
          <w:sz w:val="34"/>
          <w:szCs w:val="21"/>
          <w:highlight w:val="none"/>
        </w:rPr>
      </w:pPr>
      <w:r>
        <w:rPr>
          <w:rFonts w:hint="eastAsia" w:ascii="宋体" w:hAnsi="Times New Roman" w:eastAsia="宋体" w:cs="宋体"/>
          <w:color w:val="000000"/>
          <w:sz w:val="34"/>
          <w:szCs w:val="21"/>
          <w:highlight w:val="none"/>
        </w:rPr>
      </w:r>
      <w:r/>
    </w:p>
    <w:p>
      <w:pPr>
        <w:pStyle w:val="772"/>
        <w:jc w:val="center"/>
        <w:spacing w:after="0" w:line="360" w:lineRule="auto"/>
        <w:rPr>
          <w:rFonts w:hint="eastAsia" w:ascii="宋体" w:hAnsi="Times New Roman" w:eastAsia="宋体" w:cs="宋体"/>
          <w:color w:val="000000"/>
          <w:sz w:val="34"/>
          <w:szCs w:val="21"/>
          <w:highlight w:val="none"/>
        </w:rPr>
      </w:pPr>
      <w:r>
        <w:rPr>
          <w:rFonts w:hint="eastAsia" w:ascii="宋体" w:hAnsi="宋体" w:eastAsia="宋体" w:cs="宋体"/>
          <w:color w:val="000000"/>
          <w:sz w:val="34"/>
          <w:szCs w:val="21"/>
          <w:highlight w:val="none"/>
        </w:rPr>
        <w:br w:type="page" w:clear="all"/>
      </w:r>
      <w:bookmarkEnd w:id="48"/>
      <w:r>
        <w:rPr>
          <w:rFonts w:hint="eastAsia" w:ascii="宋体" w:hAnsi="Times New Roman" w:eastAsia="宋体" w:cs="宋体"/>
          <w:b/>
          <w:bCs/>
          <w:color w:val="000000"/>
          <w:sz w:val="34"/>
          <w:szCs w:val="22"/>
          <w:highlight w:val="none"/>
        </w:rPr>
        <w:t xml:space="preserve">第三部分 专用合同条款</w:t>
      </w:r>
      <w:r>
        <w:rPr>
          <w:rFonts w:hint="eastAsia" w:ascii="宋体" w:hAnsi="Times New Roman" w:eastAsia="宋体" w:cs="宋体"/>
          <w:color w:val="000000"/>
          <w:sz w:val="34"/>
          <w:szCs w:val="21"/>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End w:id="26"/>
      <w:r/>
      <w:bookmarkEnd w:id="28"/>
      <w:r/>
      <w:bookmarkEnd w:id="29"/>
      <w:r/>
      <w:bookmarkStart w:id="49" w:name="_Toc351203633"/>
      <w:r>
        <w:rPr>
          <w:rFonts w:hint="eastAsia" w:ascii="宋体" w:hAnsi="宋体" w:eastAsia="宋体" w:cs="宋体"/>
          <w:bCs/>
          <w:color w:val="000000"/>
          <w:sz w:val="22"/>
          <w:szCs w:val="22"/>
          <w:highlight w:val="none"/>
        </w:rPr>
        <w:t xml:space="preserve">1</w:t>
      </w:r>
      <w:bookmarkStart w:id="50" w:name="_Toc296503156"/>
      <w:r/>
      <w:bookmarkStart w:id="51" w:name="_Toc292559361"/>
      <w:r/>
      <w:bookmarkStart w:id="52" w:name="_Toc296944495"/>
      <w:r/>
      <w:bookmarkStart w:id="53" w:name="_Toc296891196"/>
      <w:r/>
      <w:bookmarkStart w:id="54" w:name="_Toc296347155"/>
      <w:r/>
      <w:bookmarkStart w:id="55" w:name="_Toc297120456"/>
      <w:r/>
      <w:bookmarkStart w:id="56" w:name="_Toc296346657"/>
      <w:r/>
      <w:bookmarkStart w:id="57" w:name="_Toc297048342"/>
      <w:r/>
      <w:bookmarkStart w:id="58" w:name="_Toc296890984"/>
      <w:r/>
      <w:bookmarkStart w:id="59" w:name="_Toc292559866"/>
      <w:r>
        <w:rPr>
          <w:rFonts w:hint="eastAsia" w:ascii="宋体" w:hAnsi="宋体" w:eastAsia="宋体" w:cs="宋体"/>
          <w:bCs/>
          <w:color w:val="000000"/>
          <w:sz w:val="22"/>
          <w:szCs w:val="22"/>
          <w:highlight w:val="none"/>
        </w:rPr>
        <w:t xml:space="preserve">. 一般约定</w:t>
      </w:r>
      <w:bookmarkEnd w:id="49"/>
      <w:r/>
      <w:bookmarkEnd w:id="50"/>
      <w:r/>
      <w:bookmarkEnd w:id="51"/>
      <w:r/>
      <w:bookmarkEnd w:id="52"/>
      <w:r/>
      <w:bookmarkEnd w:id="53"/>
      <w:r/>
      <w:bookmarkEnd w:id="54"/>
      <w:r/>
      <w:bookmarkEnd w:id="55"/>
      <w:r/>
      <w:bookmarkEnd w:id="56"/>
      <w:r/>
      <w:bookmarkEnd w:id="57"/>
      <w:r/>
      <w:bookmarkEnd w:id="58"/>
      <w:r/>
      <w:bookmarkEnd w:id="59"/>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 词语定义</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1.1.1合同</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1.1.1.10其他合同文件包括：</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lang w:val="en-US" w:eastAsia="zh-CN"/>
        </w:rPr>
        <w:t xml:space="preserve">1</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补充协议书（如有）；（2）磋商文件及采购活动期间发包人回复异议资料（投标答疑） (如有)；（</w:t>
      </w:r>
      <w:r>
        <w:rPr>
          <w:rFonts w:hint="eastAsia" w:ascii="宋体" w:hAnsi="宋体" w:eastAsia="宋体" w:cs="宋体"/>
          <w:color w:val="000000"/>
          <w:sz w:val="22"/>
          <w:szCs w:val="22"/>
          <w:highlight w:val="none"/>
          <w:u w:val="single"/>
          <w:lang w:val="en-US" w:eastAsia="zh-CN"/>
        </w:rPr>
        <w:t xml:space="preserve">3</w:t>
      </w:r>
      <w:r>
        <w:rPr>
          <w:rFonts w:hint="eastAsia" w:ascii="宋体" w:hAnsi="宋体" w:eastAsia="宋体" w:cs="宋体"/>
          <w:color w:val="000000"/>
          <w:sz w:val="22"/>
          <w:szCs w:val="22"/>
          <w:highlight w:val="none"/>
          <w:u w:val="single"/>
        </w:rPr>
        <w:t xml:space="preserve">）发包人或发包人委托的第三方编制的工程量清单及编制说明；</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lang w:val="en-US" w:eastAsia="zh-CN"/>
        </w:rPr>
        <w:t xml:space="preserve">4</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图纸答疑及图纸交底资料；（5）专用合同条款的补充条款(6)其他与本合同有关的文件。</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 合同当事人及其他相关方</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1.1.2.4监理人：</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    称:</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资质类别和等级：</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1.1.2.5 设计人：</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    称：</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资质类别和等级：</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 工程和设备</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1.1.3.7 作为施工现场组成部分的其他场所包括：</w:t>
      </w:r>
      <w:r>
        <w:rPr>
          <w:rFonts w:hint="eastAsia" w:ascii="宋体" w:hAnsi="宋体" w:eastAsia="宋体" w:cs="宋体"/>
          <w:color w:val="000000"/>
          <w:sz w:val="22"/>
          <w:szCs w:val="22"/>
          <w:highlight w:val="none"/>
          <w:u w:val="single"/>
        </w:rPr>
        <w:t xml:space="preserve"> 符合通用条款规定的发包方提供的施工场地</w:t>
      </w:r>
      <w:r>
        <w:rPr>
          <w:rFonts w:hint="eastAsia" w:ascii="宋体" w:hAnsi="宋体" w:eastAsia="宋体" w:cs="宋体"/>
          <w:color w:val="000000"/>
          <w:sz w:val="22"/>
          <w:szCs w:val="22"/>
          <w:highlight w:val="none"/>
          <w:u w:val="none"/>
          <w:lang w:eastAsia="zh-CN"/>
        </w:rPr>
        <w:t xml:space="preserve">。</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1.1.3.9 永久占地包括：</w:t>
      </w:r>
      <w:r>
        <w:rPr>
          <w:rFonts w:hint="eastAsia" w:ascii="宋体" w:hAnsi="宋体" w:eastAsia="宋体" w:cs="宋体"/>
          <w:color w:val="000000"/>
          <w:sz w:val="22"/>
          <w:szCs w:val="22"/>
          <w:highlight w:val="none"/>
          <w:u w:val="single"/>
        </w:rPr>
        <w:t xml:space="preserve"> 依据设计图纸确定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1.1.3.10 临时占地包括：</w:t>
      </w:r>
      <w:r>
        <w:rPr>
          <w:rFonts w:hint="eastAsia" w:ascii="宋体" w:hAnsi="宋体" w:eastAsia="宋体" w:cs="宋体"/>
          <w:color w:val="000000"/>
          <w:sz w:val="22"/>
          <w:szCs w:val="22"/>
          <w:highlight w:val="none"/>
          <w:u w:val="single"/>
        </w:rPr>
        <w:t xml:space="preserve"> 双方在合同履行过程中确定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1.3法律 </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适用于合同的其他规范性文件：</w:t>
      </w:r>
      <w:r>
        <w:rPr>
          <w:rFonts w:hint="eastAsia" w:ascii="宋体" w:hAnsi="宋体" w:eastAsia="宋体" w:cs="宋体"/>
          <w:color w:val="000000"/>
          <w:sz w:val="22"/>
          <w:szCs w:val="22"/>
          <w:highlight w:val="none"/>
          <w:u w:val="single"/>
        </w:rPr>
        <w:t xml:space="preserve">执行通用条款</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其他按《中华人民共和国民法典》、《中华人民共</w:t>
      </w:r>
      <w:r>
        <w:rPr>
          <w:rFonts w:hint="eastAsia" w:ascii="宋体" w:hAnsi="宋体" w:eastAsia="宋体" w:cs="宋体"/>
          <w:color w:val="000000"/>
          <w:sz w:val="22"/>
          <w:szCs w:val="22"/>
          <w:highlight w:val="none"/>
          <w:u w:val="single"/>
        </w:rPr>
        <w:t xml:space="preserve">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无锡市行业主管部门颁布的相关文件规定，如地方法规与国家法规相抵触，按国家法规执行。如本合同中所提及各种法律、行政法规、部门规章、工程所在地的地方性法规、自治条例、单行条例、地方政府规章、其他规范性文件如已经终止、失效或被更新，双方在适用时，均应自动适用现行有效的最新版本</w:t>
      </w:r>
      <w:r>
        <w:rPr>
          <w:rFonts w:hint="eastAsia" w:ascii="宋体" w:hAnsi="宋体" w:eastAsia="宋体" w:cs="宋体"/>
          <w:bCs/>
          <w:color w:val="000000"/>
          <w:sz w:val="22"/>
          <w:szCs w:val="22"/>
          <w:highlight w:val="none"/>
          <w:u w:val="single"/>
        </w:rPr>
        <w:t xml:space="preserve">。</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 标准和规范</w:t>
      </w:r>
      <w:r>
        <w:rPr>
          <w:rFonts w:ascii="宋体" w:hAnsi="宋体" w:eastAsia="宋体" w:cs="宋体"/>
          <w:color w:val="000000"/>
          <w:sz w:val="22"/>
          <w:szCs w:val="22"/>
          <w:highlight w:val="none"/>
        </w:rPr>
      </w:r>
      <w:r/>
    </w:p>
    <w:p>
      <w:pPr>
        <w:pStyle w:val="772"/>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1.4.1适用于工程的标准规范包括：</w:t>
      </w:r>
      <w:r>
        <w:rPr>
          <w:rFonts w:hint="eastAsia" w:ascii="宋体" w:hAnsi="宋体" w:eastAsia="宋体" w:cs="宋体"/>
          <w:color w:val="000000"/>
          <w:sz w:val="22"/>
          <w:szCs w:val="22"/>
          <w:highlight w:val="none"/>
          <w:u w:val="single"/>
        </w:rPr>
        <w:t xml:space="preserve">现行工程施工标准规范以及质量验收标准及规范。以上各类标准、规范、技术标准之间规定不一致的，以较严格者为准；无法判定“较严格者”的，以发包人的书面决定为准。国内没有相应标准、规范的，由发包人向各分部分项工程正式施工前向承包人提出施工技术要求。如本合同中所提及的各种标准、规范已经终止、失效或被更新，双方在适用时，均应自动适用相应标准、规范现行有效的最新版本</w:t>
      </w:r>
      <w:r>
        <w:rPr>
          <w:rFonts w:hint="eastAsia" w:ascii="宋体" w:hAnsi="宋体" w:eastAsia="宋体" w:cs="宋体"/>
          <w:bCs/>
          <w:color w:val="000000"/>
          <w:sz w:val="22"/>
          <w:szCs w:val="22"/>
          <w:highlight w:val="none"/>
          <w:u w:val="single"/>
        </w:rPr>
        <w:t xml:space="preserve">。</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1.4.2 发包人提供国外标准、规范的名称：</w:t>
      </w:r>
      <w:r>
        <w:rPr>
          <w:rFonts w:hint="eastAsia" w:ascii="宋体" w:hAnsi="宋体" w:eastAsia="宋体" w:cs="宋体"/>
          <w:color w:val="000000"/>
          <w:sz w:val="22"/>
          <w:szCs w:val="22"/>
          <w:highlight w:val="none"/>
          <w:u w:val="single"/>
        </w:rPr>
        <w:t xml:space="preserve">如有涉及，双方另行协商</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发包人提供国外标准、规范的份数：</w:t>
      </w:r>
      <w:r>
        <w:rPr>
          <w:rFonts w:hint="eastAsia" w:ascii="宋体" w:hAnsi="宋体" w:eastAsia="宋体" w:cs="宋体"/>
          <w:color w:val="000000"/>
          <w:sz w:val="22"/>
          <w:szCs w:val="22"/>
          <w:highlight w:val="none"/>
          <w:u w:val="single"/>
        </w:rPr>
        <w:t xml:space="preserve">如有涉及，双方另行协商</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发包人提供国外标准、规范的名称：</w:t>
      </w:r>
      <w:r>
        <w:rPr>
          <w:rFonts w:hint="eastAsia" w:ascii="宋体" w:hAnsi="宋体" w:eastAsia="宋体" w:cs="宋体"/>
          <w:color w:val="000000"/>
          <w:sz w:val="22"/>
          <w:szCs w:val="22"/>
          <w:highlight w:val="none"/>
          <w:u w:val="single"/>
        </w:rPr>
        <w:t xml:space="preserve">如有涉及，双方另行协商</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1.4.3发包人对工程的技术标准和功能要求的特殊要求：/</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 合同文件的优先顺序</w:t>
      </w:r>
      <w:r>
        <w:rPr>
          <w:rFonts w:ascii="宋体" w:hAnsi="宋体" w:eastAsia="宋体" w:cs="宋体"/>
          <w:color w:val="000000"/>
          <w:sz w:val="22"/>
          <w:szCs w:val="22"/>
          <w:highlight w:val="none"/>
        </w:rPr>
      </w:r>
      <w:r/>
    </w:p>
    <w:p>
      <w:pPr>
        <w:pStyle w:val="772"/>
        <w:ind w:firstLine="440"/>
        <w:jc w:val="left"/>
        <w:spacing w:after="0" w:line="24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合同文件组成及优先顺序为：</w:t>
      </w:r>
      <w:r>
        <w:rPr>
          <w:rFonts w:hint="eastAsia" w:ascii="宋体" w:hAnsi="宋体" w:eastAsia="宋体" w:cs="宋体"/>
          <w:color w:val="000000"/>
          <w:sz w:val="21"/>
          <w:szCs w:val="22"/>
          <w:highlight w:val="none"/>
        </w:rPr>
        <w:t xml:space="preserve">执行通用条款</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 图纸和承包人文件</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 图纸的提供（若有）</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 图纸和承包人文件</w:t>
      </w:r>
      <w:r>
        <w:rPr>
          <w:rFonts w:hint="eastAsia" w:ascii="宋体" w:hAnsi="宋体" w:eastAsia="宋体" w:cs="宋体"/>
          <w:color w:val="000000"/>
          <w:sz w:val="22"/>
          <w:szCs w:val="22"/>
          <w:highlight w:val="none"/>
        </w:rPr>
        <w:tab/>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strike/>
          <w:color w:val="000000"/>
          <w:sz w:val="22"/>
          <w:szCs w:val="22"/>
          <w:highlight w:val="none"/>
        </w:rPr>
      </w:pPr>
      <w:r>
        <w:rPr>
          <w:rFonts w:hint="eastAsia" w:ascii="宋体" w:hAnsi="宋体" w:eastAsia="宋体" w:cs="宋体"/>
          <w:color w:val="000000"/>
          <w:sz w:val="22"/>
          <w:szCs w:val="22"/>
          <w:highlight w:val="none"/>
        </w:rPr>
        <w:t xml:space="preserve">1.6.1 图纸的提供</w:t>
      </w:r>
      <w:r>
        <w:rPr>
          <w:rFonts w:ascii="宋体" w:hAnsi="宋体" w:eastAsia="宋体" w:cs="宋体"/>
          <w:strike/>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发包人向承包人提供图纸的期限：</w:t>
      </w:r>
      <w:r>
        <w:rPr>
          <w:rFonts w:hint="eastAsia" w:ascii="宋体" w:hAnsi="宋体" w:eastAsia="宋体" w:cs="宋体"/>
          <w:bCs/>
          <w:color w:val="000000"/>
          <w:sz w:val="22"/>
          <w:szCs w:val="22"/>
          <w:highlight w:val="none"/>
          <w:u w:val="single"/>
        </w:rPr>
        <w:t xml:space="preserve">开工前5天；</w:t>
      </w:r>
      <w:r>
        <w:rPr>
          <w:rFonts w:ascii="宋体" w:hAnsi="宋体" w:eastAsia="宋体" w:cs="宋体"/>
          <w:bCs/>
          <w:color w:val="000000"/>
          <w:sz w:val="22"/>
          <w:szCs w:val="22"/>
          <w:highlight w:val="none"/>
          <w:u w:val="single"/>
        </w:rPr>
      </w:r>
      <w:r/>
    </w:p>
    <w:p>
      <w:pPr>
        <w:pStyle w:val="772"/>
        <w:numPr>
          <w:ilvl w:val="0"/>
          <w:numId w:val="8"/>
        </w:numPr>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发包人向承包人提供图纸的数量：</w:t>
      </w:r>
      <w:r>
        <w:rPr>
          <w:rFonts w:hint="eastAsia" w:ascii="宋体" w:hAnsi="宋体" w:eastAsia="宋体" w:cs="宋体"/>
          <w:bCs/>
          <w:color w:val="000000"/>
          <w:sz w:val="22"/>
          <w:szCs w:val="22"/>
          <w:highlight w:val="none"/>
          <w:u w:val="single"/>
        </w:rPr>
        <w:t xml:space="preserve"> 4套（其中二套用于竣工图）；</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rPr>
        <w:t xml:space="preserve">二、</w:t>
      </w:r>
      <w:r>
        <w:rPr>
          <w:rFonts w:hint="eastAsia" w:ascii="宋体" w:hAnsi="宋体" w:eastAsia="宋体" w:cs="宋体"/>
          <w:color w:val="000000"/>
          <w:sz w:val="22"/>
          <w:szCs w:val="22"/>
          <w:highlight w:val="none"/>
        </w:rPr>
        <w:t xml:space="preserve">发包人向承包人提供图纸的内容：</w:t>
      </w:r>
      <w:r>
        <w:rPr>
          <w:rFonts w:hint="eastAsia" w:ascii="宋体" w:hAnsi="宋体" w:eastAsia="宋体" w:cs="宋体"/>
          <w:bCs/>
          <w:color w:val="000000"/>
          <w:sz w:val="22"/>
          <w:szCs w:val="22"/>
          <w:highlight w:val="none"/>
          <w:u w:val="single"/>
        </w:rPr>
        <w:t xml:space="preserve">本合同工程范围内全套施工图。</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1.6.4 承包人文件</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需要由承包人提供的文件，包括：</w:t>
      </w:r>
      <w:r>
        <w:rPr>
          <w:rFonts w:hint="eastAsia" w:ascii="宋体" w:hAnsi="宋体" w:eastAsia="宋体" w:cs="宋体"/>
          <w:color w:val="000000"/>
          <w:sz w:val="22"/>
          <w:szCs w:val="22"/>
          <w:highlight w:val="none"/>
          <w:u w:val="single"/>
        </w:rPr>
        <w:t xml:space="preserve">包括但不限于满足发包人要求并完善细化投标的施工组织设计，全套投标文件；提供实施性的施工组织设计，材料、工程总进度计划、劳动力安排计划等；工程进度计划要充分考虑邻近工程的进度情况 ；其它文件按发包人要求</w:t>
      </w:r>
      <w:r>
        <w:rPr>
          <w:rFonts w:hint="eastAsia" w:ascii="宋体" w:hAnsi="宋体" w:eastAsia="宋体" w:cs="宋体"/>
          <w:bCs/>
          <w:color w:val="000000"/>
          <w:sz w:val="22"/>
          <w:szCs w:val="22"/>
          <w:highlight w:val="none"/>
          <w:u w:val="single"/>
        </w:rPr>
        <w:t xml:space="preserve">；</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承包人提供的文件的期限为：</w:t>
      </w:r>
      <w:r>
        <w:rPr>
          <w:rFonts w:hint="eastAsia" w:ascii="宋体" w:hAnsi="宋体" w:eastAsia="宋体" w:cs="宋体"/>
          <w:bCs/>
          <w:color w:val="000000"/>
          <w:sz w:val="22"/>
          <w:szCs w:val="22"/>
          <w:highlight w:val="none"/>
          <w:u w:val="single"/>
        </w:rPr>
        <w:t xml:space="preserve">按发包人要求；</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承包人提供的文件的数量为：</w:t>
      </w:r>
      <w:r>
        <w:rPr>
          <w:rFonts w:hint="eastAsia" w:ascii="宋体" w:hAnsi="宋体" w:eastAsia="宋体" w:cs="宋体"/>
          <w:color w:val="000000"/>
          <w:sz w:val="22"/>
          <w:szCs w:val="22"/>
          <w:highlight w:val="none"/>
          <w:u w:val="single"/>
        </w:rPr>
        <w:t xml:space="preserve">一式五份</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承包人提供的文件的形式为：</w:t>
      </w:r>
      <w:r>
        <w:rPr>
          <w:rFonts w:hint="eastAsia" w:ascii="宋体" w:hAnsi="宋体" w:eastAsia="宋体" w:cs="宋体"/>
          <w:color w:val="000000"/>
          <w:sz w:val="22"/>
          <w:szCs w:val="22"/>
          <w:highlight w:val="none"/>
          <w:u w:val="single"/>
        </w:rPr>
        <w:t xml:space="preserve">书面文本和相应电子文档</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发包人审批承包人文件的期限：</w:t>
      </w:r>
      <w:r>
        <w:rPr>
          <w:rFonts w:hint="eastAsia" w:ascii="宋体" w:hAnsi="宋体" w:eastAsia="宋体" w:cs="宋体"/>
          <w:bCs/>
          <w:color w:val="000000"/>
          <w:sz w:val="22"/>
          <w:szCs w:val="22"/>
          <w:highlight w:val="none"/>
          <w:u w:val="single"/>
        </w:rPr>
        <w:t xml:space="preserve">双方协商确定</w:t>
      </w:r>
      <w:r>
        <w:rPr>
          <w:rFonts w:hint="eastAsia" w:ascii="宋体" w:hAnsi="宋体" w:eastAsia="宋体" w:cs="宋体"/>
          <w:bCs/>
          <w:color w:val="000000"/>
          <w:sz w:val="22"/>
          <w:szCs w:val="22"/>
          <w:highlight w:val="none"/>
          <w:u w:val="none"/>
        </w:rPr>
        <w:t xml:space="preserve">。</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1.6.5 现场图纸准备</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关于现场图纸准备的约定：</w:t>
      </w:r>
      <w:r>
        <w:rPr>
          <w:rFonts w:hint="eastAsia" w:ascii="宋体" w:hAnsi="宋体" w:eastAsia="宋体" w:cs="宋体"/>
          <w:bCs/>
          <w:color w:val="000000"/>
          <w:sz w:val="22"/>
          <w:szCs w:val="22"/>
          <w:highlight w:val="none"/>
          <w:u w:val="single"/>
        </w:rPr>
        <w:t xml:space="preserve">按通用条款或双方协商。</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 联络</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1.7.1发包人和承包人应当在</w:t>
      </w:r>
      <w:r>
        <w:rPr>
          <w:rFonts w:hint="eastAsia" w:ascii="宋体" w:hAnsi="宋体" w:eastAsia="宋体" w:cs="宋体"/>
          <w:bCs/>
          <w:color w:val="000000"/>
          <w:sz w:val="22"/>
          <w:szCs w:val="22"/>
          <w:highlight w:val="none"/>
          <w:u w:val="single"/>
        </w:rPr>
        <w:t xml:space="preserve">7</w:t>
      </w:r>
      <w:r>
        <w:rPr>
          <w:rFonts w:hint="eastAsia" w:ascii="宋体" w:hAnsi="宋体" w:eastAsia="宋体" w:cs="宋体"/>
          <w:color w:val="000000"/>
          <w:sz w:val="22"/>
          <w:szCs w:val="22"/>
          <w:highlight w:val="none"/>
        </w:rPr>
        <w:t xml:space="preserve">天内将与合同有关的通知、批准、证明、证书、指示、指令、要求、请求、同意、意见、确定和决定等书面函件送达对方当事人。</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1.7.2 发包人接收文件的地点：</w:t>
      </w:r>
      <w:r>
        <w:rPr>
          <w:rFonts w:hint="eastAsia" w:ascii="宋体" w:hAnsi="宋体" w:eastAsia="宋体" w:cs="宋体"/>
          <w:bCs/>
          <w:color w:val="000000"/>
          <w:sz w:val="22"/>
          <w:szCs w:val="22"/>
          <w:highlight w:val="none"/>
          <w:u w:val="single"/>
        </w:rPr>
        <w:t xml:space="preserve">项目所在地发包人项目</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发包人指定的接收人为：</w:t>
      </w:r>
      <w:r>
        <w:rPr>
          <w:rFonts w:hint="eastAsia" w:ascii="宋体" w:hAnsi="宋体" w:eastAsia="宋体" w:cs="宋体"/>
          <w:bCs/>
          <w:color w:val="000000"/>
          <w:sz w:val="22"/>
          <w:szCs w:val="22"/>
          <w:highlight w:val="none"/>
          <w:u w:val="single"/>
        </w:rPr>
        <w:t xml:space="preserve">现场负责人</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承包人接收文件的地点：</w:t>
      </w:r>
      <w:r>
        <w:rPr>
          <w:rFonts w:hint="eastAsia" w:ascii="宋体" w:hAnsi="宋体" w:eastAsia="宋体" w:cs="宋体"/>
          <w:bCs/>
          <w:color w:val="000000"/>
          <w:sz w:val="22"/>
          <w:szCs w:val="22"/>
          <w:highlight w:val="none"/>
          <w:u w:val="single"/>
        </w:rPr>
        <w:t xml:space="preserve">项目所在地承包人项目部</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承包人指定的接收人为：</w:t>
      </w:r>
      <w:r>
        <w:rPr>
          <w:rFonts w:hint="eastAsia" w:ascii="宋体" w:hAnsi="宋体" w:eastAsia="宋体" w:cs="宋体"/>
          <w:bCs/>
          <w:color w:val="000000"/>
          <w:sz w:val="22"/>
          <w:szCs w:val="22"/>
          <w:highlight w:val="none"/>
          <w:u w:val="single"/>
        </w:rPr>
        <w:t xml:space="preserve">承包方项目经理。</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监理人接收文件的地点：</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监理人指定的接收人为：</w:t>
      </w:r>
      <w:r>
        <w:rPr>
          <w:rFonts w:hint="eastAsia" w:ascii="宋体" w:hAnsi="宋体" w:eastAsia="宋体" w:cs="宋体"/>
          <w:bCs/>
          <w:color w:val="000000"/>
          <w:sz w:val="22"/>
          <w:szCs w:val="22"/>
          <w:highlight w:val="none"/>
          <w:u w:val="single"/>
        </w:rPr>
        <w:t xml:space="preserve">/。</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1.10 交通运输</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Start w:id="60" w:name="_Toc318581155"/>
      <w:r/>
      <w:bookmarkStart w:id="61" w:name="_Toc304295521"/>
      <w:r/>
      <w:bookmarkStart w:id="62" w:name="_Toc303539100"/>
      <w:r/>
      <w:bookmarkStart w:id="63" w:name="_Toc312677986"/>
      <w:r/>
      <w:bookmarkStart w:id="64" w:name="_Toc300934943"/>
      <w:r>
        <w:rPr>
          <w:rFonts w:hint="eastAsia" w:ascii="宋体" w:hAnsi="宋体" w:eastAsia="宋体" w:cs="宋体"/>
          <w:color w:val="000000"/>
          <w:sz w:val="22"/>
          <w:szCs w:val="22"/>
          <w:highlight w:val="none"/>
        </w:rPr>
        <w:t xml:space="preserve">.10.1 出入现场的权利</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关于出入现场的权利的约定：</w:t>
      </w:r>
      <w:r>
        <w:rPr>
          <w:rFonts w:hint="eastAsia" w:ascii="宋体" w:hAnsi="宋体" w:eastAsia="宋体" w:cs="宋体"/>
          <w:bCs/>
          <w:color w:val="000000"/>
          <w:sz w:val="22"/>
          <w:szCs w:val="22"/>
          <w:highlight w:val="none"/>
          <w:u w:val="single"/>
        </w:rPr>
        <w:t xml:space="preserve">（1）由承包人按发包人要求负责取得出入施工现场所需的批准手续和全部权利，以及取得因施工所需基础设施的权利，并承担相关手续费用和建设费用。</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（2）承包人负责实施现场封闭管理与出入现场管理，并实行出入口人车分流设置。</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（3）承包人负责实施出入口人、车准入制度，对不符合要求的人员、车辆限制出入。</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（4）承包人必须无条件接受监理人关于现场封闭管理与出入现场管理的各类检查，对监理人提出的不合规情况进行及时、有效的整改；对于承包人的屡教不改现象，视为承包人违约。</w:t>
      </w:r>
      <w:bookmarkEnd w:id="60"/>
      <w:r/>
      <w:bookmarkEnd w:id="61"/>
      <w:r/>
      <w:bookmarkEnd w:id="62"/>
      <w:r/>
      <w:bookmarkEnd w:id="63"/>
      <w:r/>
      <w:bookmarkEnd w:id="64"/>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Start w:id="65" w:name="_Toc304295522"/>
      <w:r/>
      <w:bookmarkStart w:id="66" w:name="_Toc312677987"/>
      <w:r/>
      <w:bookmarkStart w:id="67" w:name="_Toc318581156"/>
      <w:r/>
      <w:bookmarkStart w:id="68" w:name="_Toc303539101"/>
      <w:r/>
      <w:bookmarkStart w:id="69" w:name="_Toc300934944"/>
      <w:r>
        <w:rPr>
          <w:rFonts w:hint="eastAsia" w:ascii="宋体" w:hAnsi="宋体" w:eastAsia="宋体" w:cs="宋体"/>
          <w:color w:val="000000"/>
          <w:sz w:val="22"/>
          <w:szCs w:val="22"/>
          <w:highlight w:val="none"/>
        </w:rPr>
        <w:t xml:space="preserve">.10.3 场内交通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关于场外交通和场内交通的边界的约定</w:t>
      </w:r>
      <w:r>
        <w:rPr>
          <w:rFonts w:hint="eastAsia" w:ascii="宋体" w:hAnsi="宋体" w:eastAsia="宋体" w:cs="宋体"/>
          <w:bCs/>
          <w:color w:val="000000"/>
          <w:sz w:val="22"/>
          <w:szCs w:val="22"/>
          <w:highlight w:val="none"/>
          <w:u w:val="single"/>
        </w:rPr>
        <w:t xml:space="preserve">：由发包人根据本合同工程所在立项工程用地范围、周边路网情况、有关部门管理要求等情况确定。</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关于发包人向承包人免费提供满足工程施工需要的场内道路和交通设施的约定：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（1）本合同工程所在立项工程用地范围原有道路及交通设施的使用由双方协商确定；</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（2）本合同工程所在立项工程用地范围由其他施工单位实施的新做道路及交通设施如本合同工程承包人需要使用的，其使用费由承包人自行与权属人协商，本合同工程的承包人必须无条件配合。</w:t>
      </w:r>
      <w:bookmarkEnd w:id="65"/>
      <w:r/>
      <w:bookmarkEnd w:id="66"/>
      <w:r/>
      <w:bookmarkEnd w:id="67"/>
      <w:r/>
      <w:bookmarkEnd w:id="68"/>
      <w:r/>
      <w:bookmarkEnd w:id="69"/>
      <w:r/>
      <w:bookmarkStart w:id="70" w:name="_Toc318581157"/>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1.10.4超大件和超重件的运输</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运输超大件或超重件所需的道路和桥梁临时加固改造费用和其他有关费用由</w:t>
      </w:r>
      <w:r>
        <w:rPr>
          <w:rFonts w:hint="eastAsia" w:ascii="宋体" w:hAnsi="宋体" w:eastAsia="宋体" w:cs="宋体"/>
          <w:color w:val="000000"/>
          <w:sz w:val="22"/>
          <w:szCs w:val="22"/>
          <w:highlight w:val="none"/>
          <w:u w:val="single"/>
        </w:rPr>
        <w:t xml:space="preserve">  承包人   </w:t>
      </w:r>
      <w:r>
        <w:rPr>
          <w:rFonts w:hint="eastAsia" w:ascii="宋体" w:hAnsi="宋体" w:eastAsia="宋体" w:cs="宋体"/>
          <w:color w:val="000000"/>
          <w:sz w:val="22"/>
          <w:szCs w:val="22"/>
          <w:highlight w:val="none"/>
        </w:rPr>
        <w:t xml:space="preserve">承担。</w:t>
      </w:r>
      <w:bookmarkEnd w:id="70"/>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1.11 知识产权</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000000"/>
          <w:sz w:val="22"/>
          <w:szCs w:val="22"/>
          <w:highlight w:val="none"/>
          <w:u w:val="single"/>
        </w:rPr>
        <w:t xml:space="preserve">归属于发包人。</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关于发包人提供的上述文件的使用限制的要求：</w:t>
      </w:r>
      <w:r>
        <w:rPr>
          <w:rFonts w:hint="eastAsia" w:ascii="宋体" w:hAnsi="宋体" w:eastAsia="宋体" w:cs="宋体"/>
          <w:bCs/>
          <w:color w:val="000000"/>
          <w:sz w:val="22"/>
          <w:szCs w:val="22"/>
          <w:highlight w:val="none"/>
          <w:u w:val="single"/>
        </w:rPr>
        <w:t xml:space="preserve">仅限于本合同工程，承包人不得擅自移至其他地点、其他项目使用、套用或转作他用。</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1.11.2 关于承包人为实施工程所编制文件的著作权的归属：</w:t>
      </w:r>
      <w:r>
        <w:rPr>
          <w:rFonts w:hint="eastAsia" w:ascii="宋体" w:hAnsi="宋体" w:eastAsia="宋体" w:cs="宋体"/>
          <w:bCs/>
          <w:color w:val="000000"/>
          <w:sz w:val="22"/>
          <w:szCs w:val="22"/>
          <w:highlight w:val="none"/>
          <w:u w:val="single"/>
        </w:rPr>
        <w:t xml:space="preserve">归属于承包人。</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关于承包人提供的上述文件的使用限制的要求：</w:t>
      </w:r>
      <w:r>
        <w:rPr>
          <w:rFonts w:hint="eastAsia" w:ascii="宋体" w:hAnsi="宋体" w:eastAsia="宋体" w:cs="宋体"/>
          <w:bCs/>
          <w:color w:val="000000"/>
          <w:sz w:val="22"/>
          <w:szCs w:val="22"/>
          <w:highlight w:val="none"/>
        </w:rPr>
        <w:t xml:space="preserve"> </w:t>
      </w:r>
      <w:r>
        <w:rPr>
          <w:rFonts w:hint="eastAsia" w:ascii="宋体" w:hAnsi="宋体" w:eastAsia="宋体" w:cs="宋体"/>
          <w:bCs/>
          <w:color w:val="000000"/>
          <w:sz w:val="22"/>
          <w:szCs w:val="22"/>
          <w:highlight w:val="none"/>
          <w:u w:val="single"/>
        </w:rPr>
        <w:t xml:space="preserve">发包人可以不通知承包人直接用于其他类似项目，但作为商业用途原则需经承包人同意。</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1.11.4 承包人在施工过程中所采用的专利、专有技术、技术秘密的使用费的承担方式：</w:t>
      </w:r>
      <w:r>
        <w:rPr>
          <w:rFonts w:hint="eastAsia" w:ascii="宋体" w:hAnsi="宋体" w:eastAsia="宋体" w:cs="宋体"/>
          <w:bCs/>
          <w:color w:val="000000"/>
          <w:sz w:val="22"/>
          <w:szCs w:val="22"/>
          <w:highlight w:val="none"/>
          <w:u w:val="single"/>
        </w:rPr>
        <w:t xml:space="preserve">由承包人承担。</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1.13工程量清单错误的修正</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bookmarkStart w:id="71" w:name="_Toc351203634"/>
      <w:r>
        <w:rPr>
          <w:rFonts w:hint="eastAsia" w:ascii="宋体" w:hAnsi="宋体" w:eastAsia="宋体" w:cs="宋体"/>
          <w:color w:val="000000"/>
          <w:sz w:val="22"/>
          <w:szCs w:val="22"/>
          <w:highlight w:val="none"/>
        </w:rPr>
        <w:t xml:space="preserve">出现工程量清单错误时，是否调整合同价格：</w:t>
      </w:r>
      <w:r>
        <w:rPr>
          <w:rFonts w:hint="eastAsia" w:ascii="宋体" w:hAnsi="宋体" w:eastAsia="宋体" w:cs="宋体"/>
          <w:bCs/>
          <w:color w:val="000000"/>
          <w:sz w:val="22"/>
          <w:szCs w:val="22"/>
          <w:highlight w:val="none"/>
          <w:u w:val="single"/>
        </w:rPr>
        <w:t xml:space="preserve">否</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允许调整合同价格的工程量偏差范围</w:t>
      </w:r>
      <w:r>
        <w:rPr>
          <w:rFonts w:hint="eastAsia" w:ascii="宋体" w:hAnsi="宋体" w:eastAsia="宋体" w:cs="宋体"/>
          <w:color w:val="000000"/>
          <w:sz w:val="22"/>
          <w:szCs w:val="22"/>
          <w:highlight w:val="none"/>
          <w:u w:val="none"/>
        </w:rPr>
        <w:t xml:space="preserve">：</w:t>
      </w:r>
      <w:r>
        <w:rPr>
          <w:rFonts w:hint="eastAsia" w:ascii="宋体" w:hAnsi="宋体" w:eastAsia="宋体" w:cs="宋体"/>
          <w:bCs/>
          <w:color w:val="000000"/>
          <w:sz w:val="22"/>
          <w:szCs w:val="22"/>
          <w:highlight w:val="none"/>
          <w:u w:val="single"/>
        </w:rPr>
        <w:t xml:space="preserve">无</w:t>
      </w:r>
      <w:r>
        <w:rPr>
          <w:rFonts w:hint="eastAsia" w:ascii="宋体" w:hAnsi="宋体" w:eastAsia="宋体" w:cs="宋体"/>
          <w:bCs/>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2</w:t>
      </w:r>
      <w:bookmarkStart w:id="72" w:name="_Toc296347156"/>
      <w:r/>
      <w:bookmarkStart w:id="73" w:name="_Toc297120457"/>
      <w:r/>
      <w:bookmarkStart w:id="74" w:name="_Toc296891197"/>
      <w:r/>
      <w:bookmarkStart w:id="75" w:name="_Toc296346658"/>
      <w:r/>
      <w:bookmarkStart w:id="76" w:name="_Toc292559867"/>
      <w:r/>
      <w:bookmarkStart w:id="77" w:name="_Toc296944496"/>
      <w:r/>
      <w:bookmarkStart w:id="78" w:name="_Toc296890985"/>
      <w:r/>
      <w:bookmarkStart w:id="79" w:name="_Toc292559362"/>
      <w:r/>
      <w:bookmarkStart w:id="80" w:name="_Toc296503157"/>
      <w:r/>
      <w:bookmarkStart w:id="81" w:name="_Toc297048343"/>
      <w:r>
        <w:rPr>
          <w:rFonts w:hint="eastAsia" w:ascii="宋体" w:hAnsi="宋体" w:eastAsia="宋体" w:cs="宋体"/>
          <w:bCs/>
          <w:color w:val="000000"/>
          <w:sz w:val="22"/>
          <w:szCs w:val="22"/>
          <w:highlight w:val="none"/>
        </w:rPr>
        <w:t xml:space="preserve">. 发包人</w:t>
      </w:r>
      <w:bookmarkEnd w:id="71"/>
      <w:r/>
      <w:bookmarkEnd w:id="72"/>
      <w:r/>
      <w:bookmarkEnd w:id="73"/>
      <w:r/>
      <w:bookmarkEnd w:id="74"/>
      <w:r/>
      <w:bookmarkEnd w:id="75"/>
      <w:r/>
      <w:bookmarkEnd w:id="76"/>
      <w:r/>
      <w:bookmarkEnd w:id="77"/>
      <w:r/>
      <w:bookmarkEnd w:id="78"/>
      <w:r/>
      <w:bookmarkEnd w:id="79"/>
      <w:r/>
      <w:bookmarkEnd w:id="80"/>
      <w:r/>
      <w:bookmarkEnd w:id="81"/>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 发包人代表</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发包人代表：</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姓    名：</w:t>
      </w:r>
      <w:r>
        <w:rPr>
          <w:rFonts w:hint="eastAsia" w:ascii="宋体" w:hAnsi="宋体" w:eastAsia="宋体" w:cs="宋体"/>
          <w:color w:val="000000"/>
          <w:sz w:val="22"/>
          <w:szCs w:val="22"/>
          <w:highlight w:val="none"/>
          <w:u w:val="single"/>
        </w:rPr>
        <w:t xml:space="preserve">    /                     ；</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身份证号：</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    务：</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bCs/>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发包人对发包人代表的授权范围如下：</w:t>
      </w:r>
      <w:r>
        <w:rPr>
          <w:rFonts w:hint="eastAsia" w:ascii="宋体" w:hAnsi="宋体" w:eastAsia="宋体" w:cs="宋体"/>
          <w:bCs/>
          <w:color w:val="000000"/>
          <w:sz w:val="22"/>
          <w:szCs w:val="22"/>
          <w:highlight w:val="none"/>
          <w:u w:val="single"/>
        </w:rPr>
        <w:t xml:space="preserve">全面负责本合同工程实施全过程的各类管理，包括但不限于工程安全文明生产、工程质量、工程进度、与本合同工程有关的内外协调、本合同工程工程款计划与拨付、本合同工程现场变更与签证的签发、本合同工程的维稳管理及督促农民工工资的支付、本合同工程中隐蔽工程的验收与计量、本合同工程各类检测与验收、本合同工程竣工验收后的移交、本合同工程竣工图与结算书的收集与限期审计、本合同工程审计审定报告的签署、本合同工程质保期的服务管理与尾款支付等。涉及重大变更、款项支付调整等重大事项是否需要发包人确认。</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 施工现场、施工条件和基础资料的提供</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2.4.1 提供施工现场</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关于发包人移交施工现场的期限要求：</w:t>
      </w:r>
      <w:r>
        <w:rPr>
          <w:rFonts w:hint="eastAsia" w:ascii="宋体" w:hAnsi="宋体" w:eastAsia="宋体" w:cs="宋体"/>
          <w:color w:val="000000"/>
          <w:sz w:val="22"/>
          <w:szCs w:val="22"/>
          <w:highlight w:val="none"/>
          <w:u w:val="single"/>
        </w:rPr>
        <w:t xml:space="preserve">开工前7天</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 提供施工条件</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关于发包人应负责提供施工所需要的条件，包括：</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 施工场地具备施工条件的要求及完成的时间：满足相关规定并于开工前满足施工需求。</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(2) 将施工所需的水、电、电讯线路接至施工场地的时间、地点和供应要求：满足相关规定并于开工前满足施工需求。</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(3) 施工场地与公共道路的通道开通时间和要求：满足相关规定并于开工前满足施工需求。</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(4) 工程地质和地下管线资料的提供时间：进场施工后由发包人召集有关管线单位现场交底，及时提供、保证承包人的施工需要。</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(5) 由发包人办理的施工所需证件、批件的名称和完成时间：满足相关规定并于开工前满足施工需求。</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(6) 水准点与座标控制点交验要求：进场施工后由发包人组织定位并书面向承包人交底。</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(7) 图纸会审和设计交底时间：开工前3天，发包人组织设计、监理等相关单位对施工图纸进行初次会审和交底，以后根据需要组织进一步对施工图纸的会审和详细交底。</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(8) 协调处理施工场地周围地下管线和邻近建筑物、构筑物（含文物保护建筑）、古树名木的保护工作：发包人将召集相关单位对地下管线及其他需保护物进行现场交底，并承担有关费用，交底后由承包人对地下管线及其他需保护物进行保护。</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 (9)发包人负责大三通和平整场地，由发包人组织各参建承包人按比例分摊。</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 资金来源证明及支付担保</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发包人提供资金来源证明的期限要求：</w:t>
      </w:r>
      <w:r>
        <w:rPr>
          <w:rFonts w:hint="eastAsia" w:ascii="宋体" w:hAnsi="宋体" w:eastAsia="宋体" w:cs="宋体"/>
          <w:bCs/>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发包人是否提供支付担保：</w:t>
      </w:r>
      <w:r>
        <w:rPr>
          <w:rFonts w:hint="eastAsia" w:ascii="宋体" w:hAnsi="宋体" w:eastAsia="宋体" w:cs="宋体"/>
          <w:bCs/>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发包人提供支付担保的形式：</w:t>
      </w:r>
      <w:r>
        <w:rPr>
          <w:rFonts w:hint="eastAsia" w:ascii="宋体" w:hAnsi="宋体" w:eastAsia="宋体" w:cs="宋体"/>
          <w:bCs/>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82" w:name="_Toc351203635"/>
      <w:r>
        <w:rPr>
          <w:rFonts w:hint="eastAsia" w:ascii="宋体" w:hAnsi="宋体" w:eastAsia="宋体" w:cs="宋体"/>
          <w:bCs/>
          <w:color w:val="000000"/>
          <w:sz w:val="22"/>
          <w:szCs w:val="22"/>
          <w:highlight w:val="none"/>
        </w:rPr>
        <w:t xml:space="preserve">3</w:t>
      </w:r>
      <w:bookmarkStart w:id="83" w:name="_Toc296944497"/>
      <w:r/>
      <w:bookmarkStart w:id="84" w:name="_Toc296346659"/>
      <w:r/>
      <w:bookmarkStart w:id="85" w:name="_Toc292559363"/>
      <w:r/>
      <w:bookmarkStart w:id="86" w:name="_Toc296891198"/>
      <w:r/>
      <w:bookmarkStart w:id="87" w:name="_Toc292559868"/>
      <w:r/>
      <w:bookmarkStart w:id="88" w:name="_Toc297048344"/>
      <w:r/>
      <w:bookmarkStart w:id="89" w:name="_Toc296347157"/>
      <w:r/>
      <w:bookmarkStart w:id="90" w:name="_Toc296503158"/>
      <w:r/>
      <w:bookmarkStart w:id="91" w:name="_Toc297120458"/>
      <w:r/>
      <w:bookmarkStart w:id="92" w:name="_Toc296890986"/>
      <w:r>
        <w:rPr>
          <w:rFonts w:hint="eastAsia" w:ascii="宋体" w:hAnsi="宋体" w:eastAsia="宋体" w:cs="宋体"/>
          <w:bCs/>
          <w:color w:val="000000"/>
          <w:sz w:val="22"/>
          <w:szCs w:val="22"/>
          <w:highlight w:val="none"/>
        </w:rPr>
        <w:t xml:space="preserve">. 承包人</w:t>
      </w:r>
      <w:bookmarkEnd w:id="82"/>
      <w:r/>
      <w:bookmarkEnd w:id="83"/>
      <w:r/>
      <w:bookmarkEnd w:id="84"/>
      <w:r/>
      <w:bookmarkEnd w:id="85"/>
      <w:r/>
      <w:bookmarkEnd w:id="86"/>
      <w:r/>
      <w:bookmarkEnd w:id="87"/>
      <w:r/>
      <w:bookmarkEnd w:id="88"/>
      <w:r/>
      <w:bookmarkEnd w:id="89"/>
      <w:r/>
      <w:bookmarkEnd w:id="90"/>
      <w:r/>
      <w:bookmarkEnd w:id="91"/>
      <w:r/>
      <w:bookmarkEnd w:id="92"/>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 承包人的一般义务</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（5）承包人提交的竣工资料的内容：</w:t>
      </w:r>
      <w:r>
        <w:rPr>
          <w:rFonts w:hint="eastAsia" w:ascii="宋体" w:hAnsi="宋体" w:eastAsia="宋体" w:cs="宋体"/>
          <w:bCs/>
          <w:color w:val="000000"/>
          <w:sz w:val="22"/>
          <w:szCs w:val="22"/>
          <w:highlight w:val="none"/>
          <w:u w:val="single"/>
        </w:rPr>
        <w:t xml:space="preserve">提供符合无锡市建设工程档案归档规范要求及无锡市城建档案馆要求的竣工图纸及资料，包括但不限于竣工资料成套文本、竣工图、现场影像资料、完整的点位资料及编号、结算书、各类检测报告、竣工验收报告。承包人还需要提交全建设周期内形象建设进程的影像资料电子版（含照片及视频），费用包含在合同总价内，版权归发包人、承包人共有。</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承包人需要提交的竣工资料套数：</w:t>
      </w:r>
      <w:r>
        <w:rPr>
          <w:rFonts w:hint="eastAsia" w:ascii="宋体" w:hAnsi="宋体" w:eastAsia="宋体" w:cs="宋体"/>
          <w:bCs/>
          <w:color w:val="000000"/>
          <w:sz w:val="22"/>
          <w:szCs w:val="22"/>
          <w:highlight w:val="none"/>
          <w:u w:val="single"/>
        </w:rPr>
        <w:t xml:space="preserve">伍套（ 每套各含刻录的电子版光盘壹张，其中竣工资料成套文本、各类检测报告、竣工验收报告为JPG图片格式；竣工图为CAD格式与PDF格式各一份；结算书为专业造价软件格式与转换的EXCEL格式各一份）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承包人提交的竣工资料的费用承担：</w:t>
      </w:r>
      <w:r>
        <w:rPr>
          <w:rFonts w:hint="eastAsia" w:ascii="宋体" w:hAnsi="宋体" w:eastAsia="宋体" w:cs="宋体"/>
          <w:color w:val="000000"/>
          <w:sz w:val="22"/>
          <w:szCs w:val="22"/>
          <w:highlight w:val="none"/>
          <w:u w:val="single"/>
        </w:rPr>
        <w:t xml:space="preserve">由承包人承担</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承包人提交的竣工资料移交时间：</w:t>
      </w:r>
      <w:r>
        <w:rPr>
          <w:rFonts w:hint="eastAsia" w:ascii="宋体" w:hAnsi="宋体" w:eastAsia="宋体" w:cs="宋体"/>
          <w:bCs/>
          <w:color w:val="000000"/>
          <w:sz w:val="22"/>
          <w:szCs w:val="22"/>
          <w:highlight w:val="none"/>
          <w:u w:val="single"/>
        </w:rPr>
        <w:t xml:space="preserve">竣工验收合格之日起60天内。</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承包人提交的竣工资料形式要求：</w:t>
      </w:r>
      <w:r>
        <w:rPr>
          <w:rFonts w:hint="eastAsia" w:ascii="宋体" w:hAnsi="宋体" w:eastAsia="宋体" w:cs="宋体"/>
          <w:bCs/>
          <w:color w:val="000000"/>
          <w:sz w:val="22"/>
          <w:szCs w:val="22"/>
          <w:highlight w:val="none"/>
          <w:u w:val="single"/>
        </w:rPr>
        <w:t xml:space="preserve">书面（竣工图含电子版） 。</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（6）承包人应履行的其他义务：</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 需由设计资质等级和业务范围允许的承包人完成的设计文件提交时间：无 。</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 应提供计划、报表的名称及完成时间：工程总进度计划按本专用条款第10条约定执行，月度已完工程量报表于每月25日提交工程师计量。</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 承担施工安全保卫工作及非夜间施工照明的责任和要求：切实做好施工范围内的各项安全保卫工作及夜间施工的照明工作，如因承包人安全文明措施或非夜间施工照明措施不到位，造成施工无关人员进入施工范围并发生事故，所有责任由承包人承担。</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(4) 向发包人提供的办公和生活房屋及设施的要求：   /  。</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(5) 需承包人办理的有关施工场地交通、环卫和施工噪声管理等手续及费用：由承包人办理，发包人协办。</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(6) 已完工程成品保护的特殊要求及费用承担：按本合同通用条款9.1.6条办理，各专业分包人工作全面移交承包人后，承包人应对已完工程采取保护措施，并承担相关费用。由于承包人采取的措施或管理不当等原因造成损坏的，承包人自费予以修复，承包人不愿或无法进行修复的，发包人有权委托其他承包人完成此项工作并支付费用，其费用由发包人从承包人的合同价格中扣除。</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(7) 施工场地周围地下管线和邻近建筑物、构筑物（含文物保护）、古树名木的保护要求及费用承担：根据发包人的交底资料做好保护。属交底范围内的地下管线及其他需保护物损坏，属于承包人的责任，修理费用由承包人承担；若承包人对地下管线及其他需保护物有不负责任行为，除修复并承担修复费用外，视情节严重程度承担一定数额的违约金。</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工程施工过程中，承包人应合理地保持施工现场中不出现不必要的障碍，处置好承包人的设备及多余材料，保持现场整洁和道路畅通。</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(8) 施工场地清洁卫生的要求：按照通用条款9.1.8条并符合江苏省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(9) 双方约定承包人应做的其他工作：</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①承包人安排施工进度时，须统一考虑与其他专业承包工程的交叉施工周期，并配合发包人做好协调工作；</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②按时提交符合相关部门要求工程竣工资料，费用自理；</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③如有需要，双方另行协商确定。</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 项目经理</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3.2.1 项目经理：</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姓    名：</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身份证号：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建造师执业资格等级：</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建造师注册证书号：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建造师执业印章号：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安全生产考核合格证书号：</w:t>
      </w:r>
      <w:r>
        <w:rPr>
          <w:rFonts w:hint="eastAsia" w:ascii="宋体" w:hAnsi="宋体" w:eastAsia="宋体" w:cs="宋体"/>
          <w:color w:val="000000"/>
          <w:sz w:val="22"/>
          <w:szCs w:val="22"/>
          <w:highlight w:val="none"/>
          <w:u w:val="single"/>
        </w:rPr>
        <w:t xml:space="preserve">     ；</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承包人对项目经理的授权范围如下：</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关于项目经理每月在施工现场的时间要求：</w:t>
      </w:r>
      <w:r>
        <w:rPr>
          <w:rFonts w:hint="eastAsia" w:ascii="宋体" w:hAnsi="宋体" w:eastAsia="宋体" w:cs="宋体"/>
          <w:bCs/>
          <w:color w:val="000000"/>
          <w:sz w:val="22"/>
          <w:szCs w:val="22"/>
          <w:highlight w:val="none"/>
          <w:u w:val="single"/>
        </w:rPr>
        <w:t xml:space="preserve">按照发包人要求；必须参加每周例会及有关专题会议（若有），无故擅自缺席会议的处罚2000元/次。</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承包人未提交劳动合同，以及没有为项目经理缴纳社会保险证明的违约责任：</w:t>
      </w:r>
      <w:r>
        <w:rPr>
          <w:rFonts w:hint="eastAsia" w:ascii="宋体" w:hAnsi="宋体" w:eastAsia="宋体" w:cs="宋体"/>
          <w:bCs/>
          <w:color w:val="000000"/>
          <w:sz w:val="22"/>
          <w:szCs w:val="22"/>
          <w:highlight w:val="none"/>
          <w:u w:val="single"/>
        </w:rPr>
        <w:t xml:space="preserve">一经发现，承包人必须无条件放弃或退出本合同工程的承包权，自行承担已经发生的、用于承揽及实施本合同工程所有费用、利息及税金并不得以任何形式向发包人追讨；对于造成发包人重大经济损失的，承包人有责任配合发包人进行清算并承担发包人所发生的经济损失。</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项目经理未经批准，擅自离开施工现场的违约责任：</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（1）发现第一次，由工程总监在工程例会上对项目经理作通报批评，并记入监理备忘。</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发现第二次，由监理单位记入监理备忘，并监理单位联合发包人书面通告承包人，由承包人作出处理方案，处理方案须经监理单位总监、发包人签章同意；承包人在收到书面通报后三天内一次性向监理单位直接缴纳项目经理擅离现场违约金壹万元整。</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发现第三次，由监理单位记入监理备忘，并监理单位联合发包人书面通告承包人；承包人必须无条件撤换项目经理，更换公司具有跟项目经理同等资质的生产副总或其他经监理单位、发包人认可的项目经理继续履行本合同工程约定的责任与义务；承包人在收到书面通报后三天内一次性向监理单位直接缴纳项目经理擅离现场违约金伍万元整。</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（4）更换项目经理后的考勤责任约定及违约责任，按以上（1）、（2）、（3）条执行。</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3.2.3 承包人擅自更换项目经理的违约责任：</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（1）承包人不得擅自更换项目经理，擅自更换项目经理视为违约，按违约论责。</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（2）如承包人仍希望更换，但新换的项目经理经发包人认可的，承包人必须无条件向发包人缴纳合同额的1%作为罚款（最高不超过壹万元）。</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如承包人仍希望更换，但新换的项目经理未经发包人认可的，发包人有权利单方面解除本合同，并通过律师函书面函告承包人。承包人从收到发包人律师函之刻起双方合同关系立即解除，并且承包人愿意以发包人财务已支付给承包人的金额作为本合同工程的清算金额，承包人愿意以本合同工程现场现状在收到发包人律师函之刻起立刻移交发包人。作为处罚，承包人自行承担已经发生的、用于承揽及实施本合同工程所有费用、利息及税金并不得以任何形式向发包人追讨；对于造成发包人重大经济损失的，承包人有责任配合发包人进行清算并承担发包人所发生的经济损失。</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3.2.4 承包人无正当理由拒绝更换项目经理的违约责任：</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（1）经发包人一致认定承包人项目经理不称职的，发包人有权要求承包人立即更换，承包人无正当理由而拒绝的，视为违约，按违约论责。</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对于承包人无正当理由拒绝更换项目经理的违约行为，发包人有权利单方面解除本合同，并通过律师函书面函告承包人。承包人从收到发包人律师函之刻起双方合同关系立即解除，并且承包人愿意以发包人财务已支付给承包人的金额作为本合同工程的清算金额，承包人愿意以本合同工程现场现状在收到发包人律师函之刻起立刻移交发包人。作为处罚，承包人自行承担已经发生的、用于承揽及实施本合同工程所有费用、利息及税金并不得以任何形式向发包人追讨；对于造成发包人重大经济损失的，承包人有责任配合发包人进行清算并承担发包人所发生的经济损失。。</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 承包人人员</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3.3.1 承包人提交项目管理机构及施工现场管理人员安排报告的期限：</w:t>
      </w:r>
      <w:r>
        <w:rPr>
          <w:rFonts w:hint="eastAsia" w:ascii="宋体" w:hAnsi="宋体" w:eastAsia="宋体" w:cs="宋体"/>
          <w:bCs/>
          <w:color w:val="000000"/>
          <w:sz w:val="22"/>
          <w:szCs w:val="22"/>
          <w:highlight w:val="none"/>
          <w:u w:val="single"/>
        </w:rPr>
        <w:t xml:space="preserve">最迟为领取中标通知书之日后第七天。</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3.3.3 承包人无正当理由拒绝撤换主要施工管理人员的违约责任：</w:t>
      </w:r>
      <w:r>
        <w:rPr>
          <w:rFonts w:hint="eastAsia" w:ascii="宋体" w:hAnsi="宋体" w:eastAsia="宋体" w:cs="宋体"/>
          <w:bCs/>
          <w:color w:val="000000"/>
          <w:sz w:val="22"/>
          <w:szCs w:val="22"/>
          <w:highlight w:val="none"/>
          <w:u w:val="single"/>
        </w:rPr>
        <w:t xml:space="preserve">承包人必须无条件向发包人缴纳合同额的1%作为罚款（最高不超过贰万元）；另外对于造成发包人重大经济损失的，承包人有责任配合发包人进行清算并承担发包人所发生的经济损失。</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3.3.4 承包人主要施工管理人员离开施工现场的批准要求：</w:t>
      </w:r>
      <w:r>
        <w:rPr>
          <w:rFonts w:hint="eastAsia" w:ascii="宋体" w:hAnsi="宋体" w:eastAsia="宋体" w:cs="宋体"/>
          <w:bCs/>
          <w:color w:val="000000"/>
          <w:sz w:val="22"/>
          <w:szCs w:val="22"/>
          <w:highlight w:val="none"/>
          <w:u w:val="single"/>
        </w:rPr>
        <w:t xml:space="preserve">经承包人项目经理、发包人项目经理双方书面同意。</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3.3.5承包人擅自更换主要施工管理人员的违约责任：</w:t>
      </w:r>
      <w:r>
        <w:rPr>
          <w:rFonts w:hint="eastAsia" w:ascii="宋体" w:hAnsi="宋体" w:eastAsia="宋体" w:cs="宋体"/>
          <w:bCs/>
          <w:color w:val="000000"/>
          <w:sz w:val="22"/>
          <w:szCs w:val="22"/>
          <w:highlight w:val="none"/>
          <w:u w:val="single"/>
        </w:rPr>
        <w:t xml:space="preserve">承包人必须无条件向发包人缴纳合同额的1%作为罚款（最高不超过贰万元）。</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承包人主要施工管理人员擅自离开施工现场的违约责任：</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（1）发现第一次，由工程总监在工程例会上对主要施工管理人员作通报批评，并记入监理备忘。</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发现第二次，由监理单位记入监理备忘，并监理单位联合发包人书面通告承包人项目经理部，由承包人项目经理部作出处理方案，处理方案须经监理单位总监、发包人项目经理签章同意；承包人项目经理部在收到书面通报后三天内一次性向监理单位直接缴纳主要施工管理人员擅离现场违约金壹万元整。</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发现第三次，由监理单位记入监理备忘，并监理单位联合发包人书面通告承包人；承包人必须无条件撤换该主要施工管理人员，更换公司其他经监理单位、发包人认可的管理人员继续履行本合同工程约定的责任与义务；承包人在收到书面通报后三天内一次性向监理单位直接缴纳该主要施工管理人员擅离现场违约金伍万元整。</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（4）更换该主要施工管理人员后的考勤责任约定及违约责任，按以上（1）、（2）、（3）条执行。</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bookmarkStart w:id="93" w:name="_Toc296347158"/>
      <w:r/>
      <w:bookmarkStart w:id="94" w:name="_Toc296891199"/>
      <w:r/>
      <w:bookmarkStart w:id="95" w:name="_Toc304295523"/>
      <w:r/>
      <w:bookmarkStart w:id="96" w:name="_Toc296346660"/>
      <w:r/>
      <w:bookmarkStart w:id="97" w:name="_Toc296944498"/>
      <w:r/>
      <w:bookmarkStart w:id="98" w:name="_Toc292559364"/>
      <w:r/>
      <w:bookmarkStart w:id="99" w:name="_Toc297216151"/>
      <w:r/>
      <w:bookmarkStart w:id="100" w:name="_Toc303539102"/>
      <w:r/>
      <w:bookmarkStart w:id="101" w:name="_Toc312677988"/>
      <w:r/>
      <w:bookmarkStart w:id="102" w:name="_Toc297120459"/>
      <w:r/>
      <w:bookmarkStart w:id="103" w:name="_Toc300934945"/>
      <w:r/>
      <w:bookmarkStart w:id="104" w:name="_Toc296890987"/>
      <w:r/>
      <w:bookmarkStart w:id="105" w:name="_Toc297123492"/>
      <w:r/>
      <w:bookmarkStart w:id="106" w:name="_Toc292559869"/>
      <w:r/>
      <w:bookmarkStart w:id="107" w:name="_Toc297048345"/>
      <w:r/>
      <w:bookmarkStart w:id="108" w:name="_Toc296503159"/>
      <w:r>
        <w:rPr>
          <w:rFonts w:hint="eastAsia" w:ascii="宋体" w:hAnsi="宋体" w:eastAsia="宋体" w:cs="宋体"/>
          <w:color w:val="000000"/>
          <w:sz w:val="22"/>
          <w:szCs w:val="22"/>
          <w:highlight w:val="none"/>
        </w:rPr>
        <w:t xml:space="preserve">.5 分包</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bookmarkStart w:id="109" w:name="_Toc303539103"/>
      <w:r/>
      <w:bookmarkStart w:id="110" w:name="_Toc297123493"/>
      <w:r/>
      <w:bookmarkStart w:id="111" w:name="_Toc296346661"/>
      <w:r/>
      <w:bookmarkStart w:id="112" w:name="_Toc292559870"/>
      <w:r/>
      <w:bookmarkStart w:id="113" w:name="_Toc296944499"/>
      <w:r/>
      <w:bookmarkStart w:id="114" w:name="_Toc304295524"/>
      <w:r/>
      <w:bookmarkStart w:id="115" w:name="_Toc300934946"/>
      <w:r/>
      <w:bookmarkStart w:id="116" w:name="_Toc297216152"/>
      <w:r/>
      <w:bookmarkStart w:id="117" w:name="_Toc292559365"/>
      <w:r/>
      <w:bookmarkStart w:id="118" w:name="_Toc312677989"/>
      <w:r/>
      <w:bookmarkStart w:id="119" w:name="_Toc296890988"/>
      <w:r/>
      <w:bookmarkStart w:id="120" w:name="_Toc318581158"/>
      <w:r/>
      <w:bookmarkStart w:id="121" w:name="_Toc296891200"/>
      <w:r/>
      <w:bookmarkStart w:id="122" w:name="_Toc297120460"/>
      <w:r/>
      <w:bookmarkStart w:id="123" w:name="_Toc296347159"/>
      <w:r/>
      <w:bookmarkStart w:id="124" w:name="_Toc297048346"/>
      <w:r/>
      <w:bookmarkStart w:id="125" w:name="_Toc296503160"/>
      <w:r>
        <w:rPr>
          <w:rFonts w:hint="eastAsia" w:ascii="宋体" w:hAnsi="宋体" w:eastAsia="宋体" w:cs="宋体"/>
          <w:color w:val="000000"/>
          <w:sz w:val="22"/>
          <w:szCs w:val="22"/>
          <w:highlight w:val="none"/>
        </w:rPr>
        <w:t xml:space="preserve">.5.1 分包的一般约定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禁止分包的工程包括：</w:t>
      </w:r>
      <w:r>
        <w:rPr>
          <w:rFonts w:hint="eastAsia" w:ascii="宋体" w:hAnsi="宋体" w:eastAsia="宋体" w:cs="宋体"/>
          <w:bCs/>
          <w:color w:val="000000"/>
          <w:sz w:val="22"/>
          <w:szCs w:val="22"/>
          <w:highlight w:val="none"/>
          <w:u w:val="single"/>
        </w:rPr>
        <w:t xml:space="preserve">本合同工程全部禁止分包。</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主体结构、关键性工作的范围：</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Start w:id="126" w:name="_Toc297216153"/>
      <w:r/>
      <w:bookmarkEnd w:id="126"/>
      <w:r/>
      <w:bookmarkStart w:id="127" w:name="_Toc296347160"/>
      <w:r/>
      <w:bookmarkEnd w:id="127"/>
      <w:r/>
      <w:bookmarkStart w:id="128" w:name="_Toc296346662"/>
      <w:r/>
      <w:bookmarkEnd w:id="128"/>
      <w:r/>
      <w:bookmarkStart w:id="129" w:name="_Toc303539104"/>
      <w:r/>
      <w:bookmarkEnd w:id="129"/>
      <w:r/>
      <w:bookmarkStart w:id="130" w:name="_Toc296503161"/>
      <w:r/>
      <w:bookmarkEnd w:id="130"/>
      <w:r/>
      <w:bookmarkStart w:id="131" w:name="_Toc296890989"/>
      <w:r/>
      <w:bookmarkEnd w:id="131"/>
      <w:r/>
      <w:bookmarkStart w:id="132" w:name="_Toc300934947"/>
      <w:r/>
      <w:bookmarkEnd w:id="132"/>
      <w:r/>
      <w:bookmarkStart w:id="133" w:name="_Toc297048347"/>
      <w:r/>
      <w:bookmarkEnd w:id="133"/>
      <w:r/>
      <w:bookmarkStart w:id="134" w:name="_Toc296891201"/>
      <w:r/>
      <w:bookmarkEnd w:id="134"/>
      <w:r/>
      <w:bookmarkStart w:id="135" w:name="_Toc296944500"/>
      <w:r/>
      <w:bookmarkEnd w:id="135"/>
      <w:r/>
      <w:bookmarkStart w:id="136" w:name="_Toc297120461"/>
      <w:r/>
      <w:bookmarkEnd w:id="136"/>
      <w:r/>
      <w:bookmarkStart w:id="137" w:name="_Toc304295525"/>
      <w:r/>
      <w:bookmarkEnd w:id="137"/>
      <w:r/>
      <w:bookmarkStart w:id="138" w:name="_Toc297123494"/>
      <w:r/>
      <w:bookmarkEnd w:id="138"/>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bookmarkStart w:id="139" w:name="_Toc318581159"/>
      <w:r/>
      <w:bookmarkStart w:id="140" w:name="_Toc312677990"/>
      <w:r>
        <w:rPr>
          <w:rFonts w:hint="eastAsia" w:ascii="宋体" w:hAnsi="宋体" w:eastAsia="宋体" w:cs="宋体"/>
          <w:color w:val="000000"/>
          <w:sz w:val="22"/>
          <w:szCs w:val="22"/>
          <w:highlight w:val="none"/>
        </w:rPr>
        <w:t xml:space="preserve">.5.2分包的确定</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允许分包的专业工程包括：</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其他关于分包的约定：</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3.5.4 分包合同价款</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关于分包合同价款支付的约定：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bookmarkEnd w:id="139"/>
      <w:r/>
      <w:bookmarkEnd w:id="140"/>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3.6 工程照管与成品、半成品保护</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承包人负责照管工程及工程相关的材料、工程设备的起始时间：</w:t>
      </w:r>
      <w:r>
        <w:rPr>
          <w:rFonts w:hint="eastAsia" w:ascii="宋体" w:hAnsi="宋体" w:eastAsia="宋体" w:cs="宋体"/>
          <w:bCs/>
          <w:color w:val="000000"/>
          <w:sz w:val="22"/>
          <w:szCs w:val="22"/>
          <w:highlight w:val="none"/>
          <w:u w:val="single"/>
        </w:rPr>
        <w:t xml:space="preserve">从人员、材料、设备之一进场之日始，至人员、材料、材料全部撤场并完成本合同工程移交使用之日止，并满足 发包人要求。</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由于承包人采取的措施或管理不当等原因造成破坏的，承包人自费予以修复。 本项目移交前，承包人承包范围内所有材料与场地看护、成品与半成品保护等工作由承包人承担，发生任何偷盗、损坏等由承包人承担，发包人不承担任何责任。施工期内承包人对其他承包方的材料、半成品、成品以及人员、设备损坏的，由承包人承担全额赔偿。 </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3.7 履约担保</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承包人是否提供履约担保：</w:t>
      </w:r>
      <w:r>
        <w:rPr>
          <w:rFonts w:hint="eastAsia" w:ascii="宋体" w:hAnsi="宋体" w:eastAsia="宋体" w:cs="宋体"/>
          <w:color w:val="000000"/>
          <w:sz w:val="22"/>
          <w:szCs w:val="22"/>
          <w:highlight w:val="none"/>
          <w:u w:val="single"/>
        </w:rPr>
        <w:t xml:space="preserve">否</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承包人提供履约担保的形式、金额及期限的：</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141" w:name="_Toc351203636"/>
      <w:r>
        <w:rPr>
          <w:rFonts w:hint="eastAsia" w:ascii="宋体" w:hAnsi="宋体" w:eastAsia="宋体" w:cs="宋体"/>
          <w:bCs/>
          <w:color w:val="000000"/>
          <w:sz w:val="22"/>
          <w:szCs w:val="22"/>
          <w:highlight w:val="none"/>
        </w:rPr>
        <w:t xml:space="preserve">4</w:t>
      </w:r>
      <w:bookmarkStart w:id="142" w:name="_Toc296890990"/>
      <w:r/>
      <w:bookmarkStart w:id="143" w:name="_Toc297120462"/>
      <w:r/>
      <w:bookmarkStart w:id="144" w:name="_Toc292559871"/>
      <w:r/>
      <w:bookmarkStart w:id="145" w:name="_Toc296944501"/>
      <w:r/>
      <w:bookmarkStart w:id="146" w:name="_Toc267251413"/>
      <w:r/>
      <w:bookmarkStart w:id="147" w:name="_Toc292559366"/>
      <w:r/>
      <w:bookmarkStart w:id="148" w:name="_Toc297048348"/>
      <w:r/>
      <w:bookmarkStart w:id="149" w:name="_Toc296346663"/>
      <w:r/>
      <w:bookmarkStart w:id="150" w:name="_Toc296347161"/>
      <w:r/>
      <w:bookmarkStart w:id="151" w:name="_Toc296891202"/>
      <w:r/>
      <w:bookmarkStart w:id="152" w:name="_Toc296503162"/>
      <w:r>
        <w:rPr>
          <w:rFonts w:hint="eastAsia" w:ascii="宋体" w:hAnsi="宋体" w:eastAsia="宋体" w:cs="宋体"/>
          <w:bCs/>
          <w:color w:val="000000"/>
          <w:sz w:val="22"/>
          <w:szCs w:val="22"/>
          <w:highlight w:val="none"/>
        </w:rPr>
        <w:t xml:space="preserve">. 监</w:t>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宋体" w:hAnsi="宋体" w:eastAsia="宋体" w:cs="宋体"/>
          <w:bCs/>
          <w:color w:val="000000"/>
          <w:sz w:val="22"/>
          <w:szCs w:val="22"/>
          <w:highlight w:val="none"/>
        </w:rPr>
        <w:t xml:space="preserve">理人</w:t>
      </w:r>
      <w:bookmarkEnd w:id="141"/>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4.1监理人的一般规定</w:t>
      </w:r>
      <w:r>
        <w:rPr>
          <w:rFonts w:ascii="宋体" w:hAnsi="宋体" w:eastAsia="宋体" w:cs="宋体"/>
          <w:color w:val="000000"/>
          <w:sz w:val="22"/>
          <w:szCs w:val="22"/>
          <w:highlight w:val="none"/>
        </w:rPr>
      </w:r>
      <w:r/>
    </w:p>
    <w:p>
      <w:pPr>
        <w:pStyle w:val="772"/>
        <w:ind w:firstLine="440"/>
        <w:jc w:val="left"/>
        <w:spacing w:after="0" w:line="24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关于监理人的监理内容：</w:t>
      </w:r>
      <w:r>
        <w:rPr>
          <w:rFonts w:hint="eastAsia" w:ascii="宋体" w:hAnsi="宋体" w:eastAsia="宋体" w:cs="宋体"/>
          <w:color w:val="000000"/>
          <w:sz w:val="22"/>
          <w:szCs w:val="22"/>
          <w:highlight w:val="none"/>
          <w:u w:val="single"/>
        </w:rPr>
        <w:t xml:space="preserve">施工全过程及保修阶段监理</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关于监理人的监理权限：</w:t>
      </w:r>
      <w:r>
        <w:rPr>
          <w:rFonts w:hint="eastAsia" w:ascii="宋体" w:hAnsi="宋体" w:eastAsia="宋体" w:cs="宋体"/>
          <w:bCs/>
          <w:color w:val="000000"/>
          <w:sz w:val="22"/>
          <w:szCs w:val="22"/>
          <w:highlight w:val="none"/>
          <w:u w:val="single"/>
        </w:rPr>
        <w:t xml:space="preserve">（1）按照建设部颁布的建设工程监理规范（GB/T 50319-2013）对工程质量、造价、进度、安全文明施工进行全面控制与管理（施工与保修阶段）；</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（2）在施工期间如遇紧急情况，监理工程师认为将造成人员伤亡或危及本工程或临近财产需立即采取措施时，监理工程师有权在未征得发包人同意的情况下，发布处理紧急情况所必需的指令。承包人应予执行。</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需要取得发包人批准才能行使的职权：</w:t>
      </w:r>
      <w:r>
        <w:rPr>
          <w:rFonts w:hint="eastAsia" w:ascii="宋体" w:hAnsi="宋体" w:eastAsia="宋体" w:cs="宋体"/>
          <w:bCs/>
          <w:color w:val="000000"/>
          <w:sz w:val="22"/>
          <w:szCs w:val="22"/>
          <w:highlight w:val="none"/>
          <w:u w:val="single"/>
        </w:rPr>
        <w:t xml:space="preserve">a、同意分包工程或指定分包人；b、变更价款；c、发布停工令、复工令、工程延期；d、确认索赔额，审核工程延长；e、暂定金额和安全文明施工措施费的使用；f、因不可抗力的因素产生的费用；g、同时担任多个项目总监；h、调整批准的监理规划；i、调换总监代表或主要专业监理工程师；j、其他需要发包人批准行使的权力。 </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关于监理人在施工现场的办公场所、生活场所的提供和费用承担的约定：</w:t>
      </w:r>
      <w:r>
        <w:rPr>
          <w:rFonts w:hint="eastAsia" w:ascii="宋体" w:hAnsi="宋体" w:eastAsia="宋体" w:cs="宋体"/>
          <w:bCs/>
          <w:color w:val="000000"/>
          <w:sz w:val="22"/>
          <w:szCs w:val="22"/>
          <w:highlight w:val="none"/>
          <w:u w:val="single"/>
        </w:rPr>
        <w:t xml:space="preserve">由承包人承担，包含在合同总价内。 </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4.2 监理人员</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总监理工程师：</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姓    名：</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    务：</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监理工程师执业资格证书号：</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关于监理人的其他约定：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4.4 商定或确定</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bookmarkStart w:id="153" w:name="_Toc267251418"/>
      <w:r>
        <w:rPr>
          <w:rFonts w:hint="eastAsia" w:ascii="宋体" w:hAnsi="宋体" w:eastAsia="宋体" w:cs="宋体"/>
          <w:color w:val="000000"/>
          <w:sz w:val="22"/>
          <w:szCs w:val="22"/>
          <w:highlight w:val="none"/>
        </w:rPr>
        <w:t xml:space="preserve">在发包人和承包人不能通过协商达成一致意见时，发包人授权监理人对以下事项进行确定：</w:t>
      </w:r>
      <w:r>
        <w:rPr>
          <w:rFonts w:hint="eastAsia" w:ascii="宋体" w:hAnsi="宋体" w:eastAsia="宋体" w:cs="宋体"/>
          <w:bCs/>
          <w:color w:val="000000"/>
          <w:sz w:val="22"/>
          <w:szCs w:val="22"/>
          <w:highlight w:val="none"/>
          <w:u w:val="single"/>
        </w:rPr>
        <w:t xml:space="preserve">无</w:t>
      </w:r>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154" w:name="_Toc351203637"/>
      <w:r>
        <w:rPr>
          <w:rFonts w:hint="eastAsia" w:ascii="宋体" w:hAnsi="宋体" w:eastAsia="宋体" w:cs="宋体"/>
          <w:bCs/>
          <w:color w:val="000000"/>
          <w:sz w:val="22"/>
          <w:szCs w:val="22"/>
          <w:highlight w:val="none"/>
        </w:rPr>
        <w:t xml:space="preserve">5</w:t>
      </w:r>
      <w:bookmarkEnd w:id="153"/>
      <w:r/>
      <w:bookmarkStart w:id="155" w:name="_Toc297048349"/>
      <w:r/>
      <w:bookmarkStart w:id="156" w:name="_Toc296890991"/>
      <w:r/>
      <w:bookmarkStart w:id="157" w:name="_Toc296503163"/>
      <w:r/>
      <w:bookmarkStart w:id="158" w:name="_Toc292559872"/>
      <w:r/>
      <w:bookmarkStart w:id="159" w:name="_Toc296891203"/>
      <w:r/>
      <w:bookmarkStart w:id="160" w:name="_Toc292559367"/>
      <w:r/>
      <w:bookmarkStart w:id="161" w:name="_Toc296347162"/>
      <w:r/>
      <w:bookmarkStart w:id="162" w:name="_Toc297120463"/>
      <w:r/>
      <w:bookmarkStart w:id="163" w:name="_Toc296346664"/>
      <w:r/>
      <w:bookmarkStart w:id="164" w:name="_Toc296944502"/>
      <w:r>
        <w:rPr>
          <w:rFonts w:hint="eastAsia" w:ascii="宋体" w:hAnsi="宋体" w:eastAsia="宋体" w:cs="宋体"/>
          <w:bCs/>
          <w:color w:val="000000"/>
          <w:sz w:val="22"/>
          <w:szCs w:val="22"/>
          <w:highlight w:val="none"/>
        </w:rPr>
        <w:t xml:space="preserve">. 工程质量</w:t>
      </w:r>
      <w:bookmarkEnd w:id="154"/>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 质量要求</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5</w:t>
      </w:r>
      <w:bookmarkStart w:id="165" w:name="_Toc297216155"/>
      <w:r/>
      <w:bookmarkStart w:id="166" w:name="_Toc297123496"/>
      <w:r/>
      <w:bookmarkStart w:id="167" w:name="_Toc312677997"/>
      <w:r/>
      <w:bookmarkStart w:id="168" w:name="_Toc300934949"/>
      <w:r/>
      <w:bookmarkStart w:id="169" w:name="_Toc318581164"/>
      <w:r/>
      <w:bookmarkStart w:id="170" w:name="_Toc303539106"/>
      <w:r/>
      <w:bookmarkStart w:id="171" w:name="_Toc304295527"/>
      <w:r>
        <w:rPr>
          <w:rFonts w:hint="eastAsia" w:ascii="宋体" w:hAnsi="宋体" w:eastAsia="宋体" w:cs="宋体"/>
          <w:color w:val="000000"/>
          <w:sz w:val="22"/>
          <w:szCs w:val="22"/>
          <w:highlight w:val="none"/>
        </w:rPr>
        <w:t xml:space="preserve">.1.1 特殊质量标准和要求：</w:t>
      </w:r>
      <w:r>
        <w:rPr>
          <w:rFonts w:hint="eastAsia" w:ascii="宋体" w:hAnsi="宋体" w:eastAsia="宋体" w:cs="宋体"/>
          <w:color w:val="000000"/>
          <w:sz w:val="22"/>
          <w:szCs w:val="22"/>
          <w:highlight w:val="none"/>
          <w:u w:val="single"/>
        </w:rPr>
        <w:t xml:space="preserve">一次性验收通过</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关于工程奖项的约定：</w:t>
      </w:r>
      <w:r>
        <w:rPr>
          <w:rFonts w:hint="eastAsia" w:ascii="宋体" w:hAnsi="宋体" w:eastAsia="宋体" w:cs="宋体"/>
          <w:bCs/>
          <w:color w:val="000000"/>
          <w:sz w:val="22"/>
          <w:szCs w:val="22"/>
          <w:highlight w:val="none"/>
          <w:u w:val="single"/>
        </w:rPr>
        <w:t xml:space="preserve">（1）本合同工程不能一次性验收合格的，视为违约，承包人一次性直接赔付发包人合同额的5%作为违约金；</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（2）本合同工程承包人同时获取质量及安全文明两方面争创目标的，承包人才可以申请本合同工程的安全文明生产考评费，并视为工程奖励。</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 隐蔽工程检查</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5.3.1隐蔽工程验收部位：</w:t>
      </w:r>
      <w:r>
        <w:rPr>
          <w:rFonts w:hint="eastAsia" w:ascii="宋体" w:hAnsi="宋体" w:eastAsia="宋体" w:cs="宋体"/>
          <w:color w:val="000000"/>
          <w:sz w:val="22"/>
          <w:szCs w:val="22"/>
          <w:highlight w:val="none"/>
          <w:u w:val="single"/>
        </w:rPr>
        <w:t xml:space="preserve">所有隐蔽工程均须报发包人验收</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5.3.2承包人提前通知监理人隐蔽工程检查的期限的约定：</w:t>
      </w:r>
      <w:r>
        <w:rPr>
          <w:rFonts w:hint="eastAsia" w:ascii="宋体" w:hAnsi="宋体" w:eastAsia="宋体" w:cs="宋体"/>
          <w:bCs/>
          <w:color w:val="000000"/>
          <w:sz w:val="22"/>
          <w:szCs w:val="22"/>
          <w:highlight w:val="none"/>
          <w:u w:val="single"/>
        </w:rPr>
        <w:t xml:space="preserve">（1）所有隐蔽工程在隐蔽前必须提请监理人组织验收与计量，由监理人组织发包人、审计人、承包人，必要时同时组织设计人、勘察人等一起验收与计量，验收过程必须留有有效的影像资料与计量资料，未经验收与计量的隐蔽工程不得进行隐蔽或进入下道工序。</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未经验收与计量的隐蔽工程擅自进行隐蔽或进入下道工序的，视为违约，承包人单次直接赔付发包人该隐蔽工程中标额的10%作为违约金，并无条件恢复至具备验收条件，承包人承担恢复至验收条件的所有费用、利息及税金。</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承包人拒不恢复的，由监理单位记入监理备忘，并监理单位联合发包人书面通告承包人，由承包人作出处理方案，处理方案须经监理单位总监、发包人项目经理签章同意后执行；承包人在收到书面通报后三天内单次直接赔付发包人合同额的2%作为违约金。</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监理人不能按时进行检查时，应提前</w:t>
      </w:r>
      <w:r>
        <w:rPr>
          <w:rFonts w:hint="eastAsia" w:ascii="宋体" w:hAnsi="宋体" w:eastAsia="宋体" w:cs="宋体"/>
          <w:bCs/>
          <w:color w:val="000000"/>
          <w:sz w:val="22"/>
          <w:szCs w:val="22"/>
          <w:highlight w:val="none"/>
          <w:u w:val="single"/>
        </w:rPr>
        <w:t xml:space="preserve"> 8 小</w:t>
      </w:r>
      <w:r>
        <w:rPr>
          <w:rFonts w:hint="eastAsia" w:ascii="宋体" w:hAnsi="宋体" w:eastAsia="宋体" w:cs="宋体"/>
          <w:color w:val="000000"/>
          <w:sz w:val="22"/>
          <w:szCs w:val="22"/>
          <w:highlight w:val="none"/>
        </w:rPr>
        <w:t xml:space="preserve">时提交书面延期要求。</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关于延期最长不得超过：</w:t>
      </w:r>
      <w:r>
        <w:rPr>
          <w:rFonts w:hint="eastAsia" w:ascii="宋体" w:hAnsi="宋体" w:eastAsia="宋体" w:cs="宋体"/>
          <w:color w:val="000000"/>
          <w:sz w:val="22"/>
          <w:szCs w:val="22"/>
          <w:highlight w:val="none"/>
          <w:u w:val="single"/>
        </w:rPr>
        <w:t xml:space="preserve">  48 </w:t>
      </w:r>
      <w:r>
        <w:rPr>
          <w:rFonts w:hint="eastAsia" w:ascii="宋体" w:hAnsi="宋体" w:eastAsia="宋体" w:cs="宋体"/>
          <w:color w:val="000000"/>
          <w:sz w:val="22"/>
          <w:szCs w:val="22"/>
          <w:highlight w:val="none"/>
        </w:rPr>
        <w:t xml:space="preserve">小时。</w:t>
      </w:r>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172" w:name="_Toc351203638"/>
      <w:r>
        <w:rPr>
          <w:rFonts w:hint="eastAsia" w:ascii="宋体" w:hAnsi="宋体" w:eastAsia="宋体" w:cs="宋体"/>
          <w:bCs/>
          <w:color w:val="000000"/>
          <w:sz w:val="22"/>
          <w:szCs w:val="22"/>
          <w:highlight w:val="none"/>
        </w:rPr>
        <w:t xml:space="preserve">6. 安全文明施工与环境保护</w:t>
      </w:r>
      <w:bookmarkEnd w:id="172"/>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6.1安全文明施工</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6.1.1 项目安全生产的达标目标及相应事项的约定</w:t>
      </w:r>
      <w:r>
        <w:rPr>
          <w:rFonts w:hint="eastAsia" w:ascii="宋体" w:hAnsi="宋体" w:eastAsia="宋体" w:cs="宋体"/>
          <w:bCs/>
          <w:color w:val="000000"/>
          <w:sz w:val="22"/>
          <w:szCs w:val="22"/>
          <w:highlight w:val="none"/>
          <w:u w:val="single"/>
        </w:rPr>
        <w:t xml:space="preserve">：由承包人负责施工范围内的一切安全防护措施，并承担施工范围内一切安全责任。</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6.1.4 关于治安保卫的特别约定：</w:t>
      </w:r>
      <w:r>
        <w:rPr>
          <w:rFonts w:hint="eastAsia" w:ascii="宋体" w:hAnsi="宋体" w:eastAsia="宋体" w:cs="宋体"/>
          <w:bCs/>
          <w:color w:val="000000"/>
          <w:sz w:val="22"/>
          <w:szCs w:val="22"/>
          <w:highlight w:val="none"/>
          <w:u w:val="single"/>
        </w:rPr>
        <w:t xml:space="preserve">本合同工程的治安保卫工作全部由承包人负责。</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关于编制施工场地治安管理计划的约定：</w:t>
      </w:r>
      <w:r>
        <w:rPr>
          <w:rFonts w:hint="eastAsia" w:ascii="宋体" w:hAnsi="宋体" w:eastAsia="宋体" w:cs="宋体"/>
          <w:bCs/>
          <w:color w:val="000000"/>
          <w:sz w:val="22"/>
          <w:szCs w:val="22"/>
          <w:highlight w:val="none"/>
          <w:u w:val="single"/>
        </w:rPr>
        <w:t xml:space="preserve">本合同工程的治安保卫工作全部由承包人负责</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6.1.5 文明施工</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合同当事人对文明施工的要求：</w:t>
      </w:r>
      <w:r>
        <w:rPr>
          <w:rFonts w:hint="eastAsia" w:ascii="宋体" w:hAnsi="宋体" w:eastAsia="宋体" w:cs="宋体"/>
          <w:bCs/>
          <w:color w:val="000000"/>
          <w:sz w:val="22"/>
          <w:szCs w:val="22"/>
          <w:highlight w:val="none"/>
          <w:u w:val="single"/>
        </w:rPr>
        <w:t xml:space="preserve">（1）按锡建管办【2001】16号文——关于印发《无锡市建设工程文明施工标准化图集行为指南》的通知要求及《无锡市建设工程文明施工标准化图集行为指南》要求执行。由承包人负责按要求实施，监理人监督执行，安全事故由承包人承担一切责任与后果。</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（2）按环境保护按苏建招[2010]10 号文要求，承包人要执行切实可行的防止扬尘措施，并负责实施到位，如在施工期间发生扬尘事件由承包人承担一切后果。</w:t>
      </w:r>
      <w:r>
        <w:rPr>
          <w:rFonts w:ascii="宋体" w:hAnsi="宋体" w:eastAsia="宋体" w:cs="宋体"/>
          <w:bCs/>
          <w:color w:val="000000"/>
          <w:sz w:val="22"/>
          <w:szCs w:val="22"/>
          <w:highlight w:val="none"/>
          <w:u w:val="single"/>
        </w:rPr>
      </w:r>
      <w:r/>
    </w:p>
    <w:p>
      <w:pPr>
        <w:pStyle w:val="772"/>
        <w:ind w:firstLine="442"/>
        <w:jc w:val="left"/>
        <w:spacing w:after="0" w:line="360" w:lineRule="auto"/>
        <w:rPr>
          <w:rFonts w:ascii="宋体" w:hAnsi="宋体" w:eastAsia="宋体" w:cs="宋体"/>
          <w:b/>
          <w:bCs/>
          <w:color w:val="000000"/>
          <w:sz w:val="22"/>
          <w:szCs w:val="22"/>
          <w:highlight w:val="none"/>
          <w:u w:val="single"/>
        </w:rPr>
      </w:pPr>
      <w:r>
        <w:rPr>
          <w:rFonts w:hint="eastAsia" w:ascii="宋体" w:hAnsi="宋体" w:eastAsia="宋体" w:cs="宋体"/>
          <w:b/>
          <w:color w:val="000000"/>
          <w:sz w:val="22"/>
          <w:szCs w:val="22"/>
          <w:highlight w:val="none"/>
        </w:rPr>
        <w:t xml:space="preserve">6.1.6 关于安全文明施工费支付比例和支付期限的约定：</w:t>
      </w:r>
      <w:r>
        <w:rPr>
          <w:rFonts w:hint="eastAsia" w:ascii="宋体" w:hAnsi="宋体" w:eastAsia="宋体" w:cs="宋体"/>
          <w:b/>
          <w:bCs/>
          <w:color w:val="000000"/>
          <w:sz w:val="22"/>
          <w:szCs w:val="22"/>
          <w:highlight w:val="none"/>
          <w:u w:val="single"/>
        </w:rPr>
        <w:t xml:space="preserve">本合同工程的所有安全、文明施工费用均包含在本合同价款内，随工程进度款一起拨付。</w:t>
      </w:r>
      <w:bookmarkEnd w:id="165"/>
      <w:r/>
      <w:bookmarkEnd w:id="166"/>
      <w:r/>
      <w:bookmarkEnd w:id="167"/>
      <w:r/>
      <w:bookmarkEnd w:id="168"/>
      <w:r/>
      <w:bookmarkEnd w:id="169"/>
      <w:r/>
      <w:bookmarkEnd w:id="170"/>
      <w:r/>
      <w:bookmarkEnd w:id="171"/>
      <w:r>
        <w:rPr>
          <w:rFonts w:ascii="宋体" w:hAnsi="宋体" w:eastAsia="宋体" w:cs="宋体"/>
          <w:b/>
          <w:bCs/>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173" w:name="_Toc351203639"/>
      <w:r>
        <w:rPr>
          <w:rFonts w:hint="eastAsia" w:ascii="宋体" w:hAnsi="宋体" w:eastAsia="宋体" w:cs="宋体"/>
          <w:bCs/>
          <w:color w:val="000000"/>
          <w:sz w:val="22"/>
          <w:szCs w:val="22"/>
          <w:highlight w:val="none"/>
        </w:rPr>
        <w:t xml:space="preserve">7. 工期和进度</w:t>
      </w:r>
      <w:bookmarkEnd w:id="173"/>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7.1 施工组织设计</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7.1.1 合同当事人约定的施工组织设计应包括的其他内容：</w:t>
      </w:r>
      <w:r>
        <w:rPr>
          <w:rFonts w:hint="eastAsia" w:ascii="宋体" w:hAnsi="宋体" w:eastAsia="宋体" w:cs="宋体"/>
          <w:bCs/>
          <w:color w:val="000000"/>
          <w:sz w:val="22"/>
          <w:szCs w:val="22"/>
          <w:highlight w:val="none"/>
          <w:u w:val="single"/>
        </w:rPr>
        <w:t xml:space="preserve">包括但不限于承包人施工项目部组织构架管理、本合同工程的安全文明生产管理、质量管理、进度管理、资料管理、成本管理、材料管理、治安保卫管理、成品与半成品管理、不同单位间协作管理、各类应急预案管理、机具设备管理、农民工工资发放管理、农民工学校与教育管理、工程维稳管理等。</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7.1.2 施工组织设计的提交和修改</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承包人提交详细施工组织设计的期限的约定：</w:t>
      </w:r>
      <w:r>
        <w:rPr>
          <w:rFonts w:hint="eastAsia" w:ascii="宋体" w:hAnsi="宋体" w:eastAsia="宋体" w:cs="宋体"/>
          <w:bCs/>
          <w:color w:val="000000"/>
          <w:sz w:val="22"/>
          <w:szCs w:val="22"/>
          <w:highlight w:val="none"/>
          <w:u w:val="single"/>
        </w:rPr>
        <w:t xml:space="preserve">领取中标通知书、施工图纸，并踏勘完现场后5天内。</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发包人和监理人在收到详细的施工组织设计后确认或提出修改意见的期限：</w:t>
      </w:r>
      <w:r>
        <w:rPr>
          <w:rFonts w:hint="eastAsia" w:ascii="宋体" w:hAnsi="宋体" w:eastAsia="宋体" w:cs="宋体"/>
          <w:bCs/>
          <w:color w:val="000000"/>
          <w:sz w:val="22"/>
          <w:szCs w:val="22"/>
          <w:highlight w:val="none"/>
          <w:u w:val="single"/>
        </w:rPr>
        <w:t xml:space="preserve">5天内。</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bookmarkStart w:id="174" w:name="_Toc304295541"/>
      <w:r/>
      <w:bookmarkStart w:id="175" w:name="_Toc300934966"/>
      <w:r/>
      <w:bookmarkStart w:id="176" w:name="_Toc303539123"/>
      <w:r/>
      <w:bookmarkStart w:id="177" w:name="_Toc297123514"/>
      <w:r/>
      <w:bookmarkStart w:id="178" w:name="_Toc312678005"/>
      <w:r/>
      <w:bookmarkStart w:id="179" w:name="_Toc297216173"/>
      <w:r/>
      <w:bookmarkStart w:id="180" w:name="_Toc312677479"/>
      <w:r>
        <w:rPr>
          <w:rFonts w:hint="eastAsia" w:ascii="宋体" w:hAnsi="宋体" w:eastAsia="宋体" w:cs="宋体"/>
          <w:color w:val="000000"/>
          <w:sz w:val="22"/>
          <w:szCs w:val="22"/>
          <w:highlight w:val="none"/>
        </w:rPr>
        <w:t xml:space="preserve">.2 施工进度计划</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7.2.1承包人提交详细施工进度计划的期限的约定：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7.2.2 施工进度计划的修订</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发包人和监理人在收到修订的施工进度计划后确认或提出修改意见的期限：</w:t>
      </w:r>
      <w:r>
        <w:rPr>
          <w:rFonts w:hint="eastAsia" w:ascii="宋体" w:hAnsi="宋体" w:eastAsia="宋体" w:cs="宋体"/>
          <w:bCs/>
          <w:color w:val="000000"/>
          <w:sz w:val="22"/>
          <w:szCs w:val="22"/>
          <w:highlight w:val="none"/>
          <w:u w:val="single"/>
        </w:rPr>
        <w:t xml:space="preserve">5天内。</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7.3 开工</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7.3.1 开工准备</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关于承包人提交工程开工报审表的期限：</w:t>
      </w:r>
      <w:r>
        <w:rPr>
          <w:rFonts w:hint="eastAsia" w:ascii="宋体" w:hAnsi="宋体" w:eastAsia="宋体" w:cs="宋体"/>
          <w:bCs/>
          <w:color w:val="000000"/>
          <w:sz w:val="22"/>
          <w:szCs w:val="22"/>
          <w:highlight w:val="none"/>
          <w:u w:val="single"/>
        </w:rPr>
        <w:t xml:space="preserve">/。</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关于发包人应完成的其他开工准备工作及期限：</w:t>
      </w:r>
      <w:r>
        <w:rPr>
          <w:rFonts w:hint="eastAsia" w:ascii="宋体" w:hAnsi="宋体" w:eastAsia="宋体" w:cs="宋体"/>
          <w:bCs/>
          <w:color w:val="000000"/>
          <w:sz w:val="22"/>
          <w:szCs w:val="22"/>
          <w:highlight w:val="none"/>
          <w:u w:val="singl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关于承包人应完成的其他开工准备工作及期限：</w:t>
      </w:r>
      <w:r>
        <w:rPr>
          <w:rFonts w:hint="eastAsia" w:ascii="宋体" w:hAnsi="宋体" w:eastAsia="宋体" w:cs="宋体"/>
          <w:bCs/>
          <w:color w:val="000000"/>
          <w:sz w:val="22"/>
          <w:szCs w:val="22"/>
          <w:highlight w:val="none"/>
          <w:u w:val="single"/>
        </w:rPr>
        <w:t xml:space="preserve">/</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7.3.2开工通知</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因发包人原因造成监理人未能在计划开工日期之日起</w:t>
      </w:r>
      <w:r>
        <w:rPr>
          <w:rFonts w:hint="eastAsia" w:ascii="宋体" w:hAnsi="宋体" w:eastAsia="宋体" w:cs="宋体"/>
          <w:color w:val="000000"/>
          <w:sz w:val="22"/>
          <w:szCs w:val="22"/>
          <w:highlight w:val="none"/>
          <w:u w:val="single"/>
        </w:rPr>
        <w:t xml:space="preserve">  180  </w:t>
      </w:r>
      <w:r>
        <w:rPr>
          <w:rFonts w:hint="eastAsia" w:ascii="宋体" w:hAnsi="宋体" w:eastAsia="宋体" w:cs="宋体"/>
          <w:color w:val="000000"/>
          <w:sz w:val="22"/>
          <w:szCs w:val="22"/>
          <w:highlight w:val="none"/>
        </w:rPr>
        <w:t xml:space="preserve">天内发出开工通知的，承包人有权提出价格调整要求，或者解除合同。</w:t>
      </w:r>
      <w:bookmarkEnd w:id="174"/>
      <w:r/>
      <w:bookmarkEnd w:id="175"/>
      <w:r/>
      <w:bookmarkEnd w:id="176"/>
      <w:r/>
      <w:bookmarkEnd w:id="177"/>
      <w:r/>
      <w:bookmarkEnd w:id="178"/>
      <w:r/>
      <w:bookmarkEnd w:id="179"/>
      <w:r/>
      <w:bookmarkEnd w:id="180"/>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7.4 测量放线</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7.4.1发包人向承包人提供测量基准点、基准线和水准点及其书面资料的期限：</w:t>
      </w:r>
      <w:r>
        <w:rPr>
          <w:rFonts w:hint="eastAsia" w:ascii="宋体" w:hAnsi="宋体" w:eastAsia="宋体" w:cs="宋体"/>
          <w:bCs/>
          <w:color w:val="000000"/>
          <w:sz w:val="22"/>
          <w:szCs w:val="22"/>
          <w:highlight w:val="none"/>
          <w:u w:val="single"/>
        </w:rPr>
        <w:t xml:space="preserve">在正式开工前3天内。</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bookmarkStart w:id="181" w:name="_Toc297123516"/>
      <w:r/>
      <w:bookmarkStart w:id="182" w:name="_Toc304295546"/>
      <w:r/>
      <w:bookmarkStart w:id="183" w:name="_Toc312677484"/>
      <w:r/>
      <w:bookmarkStart w:id="184" w:name="_Toc303539125"/>
      <w:r/>
      <w:bookmarkStart w:id="185" w:name="_Toc300934968"/>
      <w:r/>
      <w:bookmarkStart w:id="186" w:name="_Toc312678010"/>
      <w:r/>
      <w:bookmarkStart w:id="187" w:name="_Toc297216175"/>
      <w:r>
        <w:rPr>
          <w:rFonts w:hint="eastAsia" w:ascii="宋体" w:hAnsi="宋体" w:eastAsia="宋体" w:cs="宋体"/>
          <w:color w:val="000000"/>
          <w:sz w:val="22"/>
          <w:szCs w:val="22"/>
          <w:highlight w:val="none"/>
        </w:rPr>
        <w:t xml:space="preserve">.5 工期延误</w:t>
      </w:r>
      <w:bookmarkEnd w:id="181"/>
      <w:r/>
      <w:bookmarkEnd w:id="182"/>
      <w:r/>
      <w:bookmarkEnd w:id="183"/>
      <w:r/>
      <w:bookmarkEnd w:id="184"/>
      <w:r/>
      <w:bookmarkEnd w:id="185"/>
      <w:r/>
      <w:bookmarkEnd w:id="186"/>
      <w:r/>
      <w:bookmarkEnd w:id="187"/>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7.5.1 因发包人原因导致工期延误</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（7）因发包人原因导致工期延误的其他情形：</w:t>
      </w:r>
      <w:r>
        <w:rPr>
          <w:rFonts w:hint="eastAsia" w:ascii="宋体" w:hAnsi="宋体" w:eastAsia="宋体" w:cs="宋体"/>
          <w:color w:val="000000"/>
          <w:sz w:val="22"/>
          <w:szCs w:val="22"/>
          <w:highlight w:val="none"/>
          <w:u w:val="single"/>
        </w:rPr>
        <w:t xml:space="preserve">按通用条款执行</w:t>
      </w:r>
      <w:r>
        <w:rPr>
          <w:rFonts w:hint="eastAsia" w:ascii="宋体" w:hAnsi="宋体" w:eastAsia="宋体" w:cs="宋体"/>
          <w:bCs/>
          <w:color w:val="000000"/>
          <w:sz w:val="22"/>
          <w:szCs w:val="22"/>
          <w:highlight w:val="none"/>
          <w:u w:val="singl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bookmarkStart w:id="188" w:name="_Toc312678012"/>
      <w:r/>
      <w:bookmarkStart w:id="189" w:name="_Toc318581169"/>
      <w:r/>
      <w:bookmarkStart w:id="190" w:name="_Toc312677486"/>
      <w:r/>
      <w:bookmarkStart w:id="191" w:name="_Toc297123518"/>
      <w:r/>
      <w:bookmarkStart w:id="192" w:name="_Toc300934970"/>
      <w:r/>
      <w:bookmarkStart w:id="193" w:name="_Toc304295548"/>
      <w:r/>
      <w:bookmarkStart w:id="194" w:name="_Toc297216177"/>
      <w:r/>
      <w:bookmarkStart w:id="195" w:name="_Toc303539127"/>
      <w:r>
        <w:rPr>
          <w:rFonts w:hint="eastAsia" w:ascii="宋体" w:hAnsi="宋体" w:eastAsia="宋体" w:cs="宋体"/>
          <w:color w:val="000000"/>
          <w:sz w:val="22"/>
          <w:szCs w:val="22"/>
          <w:highlight w:val="none"/>
        </w:rPr>
        <w:t xml:space="preserve">.5.2 因承包人原因导致工期延误</w:t>
      </w:r>
      <w:bookmarkEnd w:id="188"/>
      <w:r/>
      <w:bookmarkEnd w:id="189"/>
      <w:r/>
      <w:bookmarkEnd w:id="190"/>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因</w:t>
      </w:r>
      <w:bookmarkStart w:id="196" w:name="_Toc312678013"/>
      <w:r/>
      <w:bookmarkStart w:id="197" w:name="_Toc318581170"/>
      <w:r/>
      <w:bookmarkStart w:id="198" w:name="_Toc312677487"/>
      <w:r>
        <w:rPr>
          <w:rFonts w:hint="eastAsia" w:ascii="宋体" w:hAnsi="宋体" w:eastAsia="宋体" w:cs="宋体"/>
          <w:color w:val="000000"/>
          <w:sz w:val="22"/>
          <w:szCs w:val="22"/>
          <w:highlight w:val="none"/>
        </w:rPr>
        <w:t xml:space="preserve">承包人原因造成工期延误，逾期竣工违约金的计算方法为</w:t>
      </w:r>
      <w:r>
        <w:rPr>
          <w:rFonts w:hint="eastAsia" w:ascii="宋体" w:hAnsi="宋体" w:eastAsia="宋体" w:cs="宋体"/>
          <w:bCs/>
          <w:color w:val="000000"/>
          <w:sz w:val="22"/>
          <w:szCs w:val="22"/>
          <w:highlight w:val="none"/>
          <w:u w:val="none"/>
        </w:rPr>
        <w:t xml:space="preserve">：</w:t>
      </w:r>
      <w:r>
        <w:rPr>
          <w:rFonts w:hint="eastAsia" w:ascii="宋体" w:hAnsi="宋体" w:eastAsia="宋体" w:cs="宋体"/>
          <w:bCs/>
          <w:color w:val="000000"/>
          <w:sz w:val="22"/>
          <w:szCs w:val="22"/>
          <w:highlight w:val="none"/>
          <w:u w:val="single"/>
        </w:rPr>
        <w:t xml:space="preserve">合同总金额的0.5‰/天。</w:t>
      </w:r>
      <w:bookmarkEnd w:id="191"/>
      <w:r/>
      <w:bookmarkEnd w:id="192"/>
      <w:r/>
      <w:bookmarkEnd w:id="193"/>
      <w:r/>
      <w:bookmarkEnd w:id="194"/>
      <w:r/>
      <w:bookmarkEnd w:id="195"/>
      <w:r/>
      <w:bookmarkEnd w:id="196"/>
      <w:r/>
      <w:bookmarkEnd w:id="197"/>
      <w:r/>
      <w:bookmarkEnd w:id="198"/>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因承包人原因造成工期延误，逾</w:t>
      </w:r>
      <w:bookmarkStart w:id="199" w:name="_Toc318581171"/>
      <w:r/>
      <w:bookmarkStart w:id="200" w:name="_Toc312678014"/>
      <w:r>
        <w:rPr>
          <w:rFonts w:hint="eastAsia" w:ascii="宋体" w:hAnsi="宋体" w:eastAsia="宋体" w:cs="宋体"/>
          <w:color w:val="000000"/>
          <w:sz w:val="22"/>
          <w:szCs w:val="22"/>
          <w:highlight w:val="none"/>
        </w:rPr>
        <w:t xml:space="preserve">期竣工违约金的上限：</w:t>
      </w:r>
      <w:r>
        <w:rPr>
          <w:rFonts w:hint="eastAsia" w:ascii="宋体" w:hAnsi="宋体" w:eastAsia="宋体" w:cs="宋体"/>
          <w:bCs/>
          <w:color w:val="000000"/>
          <w:sz w:val="22"/>
          <w:szCs w:val="22"/>
          <w:highlight w:val="none"/>
          <w:u w:val="single"/>
        </w:rPr>
        <w:t xml:space="preserve">逾期竣工违约金不设上限  。</w:t>
      </w:r>
      <w:bookmarkEnd w:id="199"/>
      <w:r/>
      <w:bookmarkEnd w:id="200"/>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bookmarkStart w:id="201" w:name="_Toc297123519"/>
      <w:r/>
      <w:bookmarkStart w:id="202" w:name="_Toc297216178"/>
      <w:r/>
      <w:bookmarkStart w:id="203" w:name="_Toc303539128"/>
      <w:r/>
      <w:bookmarkStart w:id="204" w:name="_Toc304295549"/>
      <w:r/>
      <w:bookmarkStart w:id="205" w:name="_Toc300934971"/>
      <w:r/>
      <w:bookmarkStart w:id="206" w:name="_Toc312678015"/>
      <w:r>
        <w:rPr>
          <w:rFonts w:hint="eastAsia" w:ascii="宋体" w:hAnsi="宋体" w:eastAsia="宋体" w:cs="宋体"/>
          <w:color w:val="000000"/>
          <w:sz w:val="22"/>
          <w:szCs w:val="22"/>
          <w:highlight w:val="none"/>
        </w:rPr>
        <w:t xml:space="preserve">.6 不</w:t>
      </w:r>
      <w:bookmarkEnd w:id="201"/>
      <w:r/>
      <w:bookmarkEnd w:id="202"/>
      <w:r/>
      <w:bookmarkEnd w:id="203"/>
      <w:r/>
      <w:bookmarkEnd w:id="204"/>
      <w:r/>
      <w:bookmarkEnd w:id="205"/>
      <w:r/>
      <w:bookmarkEnd w:id="206"/>
      <w:r>
        <w:rPr>
          <w:rFonts w:hint="eastAsia" w:ascii="宋体" w:hAnsi="宋体" w:eastAsia="宋体" w:cs="宋体"/>
          <w:color w:val="000000"/>
          <w:sz w:val="22"/>
          <w:szCs w:val="22"/>
          <w:highlight w:val="none"/>
        </w:rPr>
        <w:t xml:space="preserve">利物质条件</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bookmarkStart w:id="207" w:name="_Toc304295550"/>
      <w:r/>
      <w:bookmarkStart w:id="208" w:name="_Toc297216179"/>
      <w:r/>
      <w:bookmarkStart w:id="209" w:name="_Toc300934972"/>
      <w:r/>
      <w:bookmarkStart w:id="210" w:name="_Toc297123520"/>
      <w:r/>
      <w:bookmarkStart w:id="211" w:name="_Toc318581172"/>
      <w:r/>
      <w:bookmarkStart w:id="212" w:name="_Toc312678016"/>
      <w:r/>
      <w:bookmarkStart w:id="213" w:name="_Toc303539129"/>
      <w:r>
        <w:rPr>
          <w:rFonts w:hint="eastAsia" w:ascii="宋体" w:hAnsi="宋体" w:eastAsia="宋体" w:cs="宋体"/>
          <w:color w:val="000000"/>
          <w:sz w:val="22"/>
          <w:szCs w:val="22"/>
          <w:highlight w:val="none"/>
        </w:rPr>
        <w:t xml:space="preserve">不利物质条件的其他情形和有关约定：</w:t>
      </w:r>
      <w:r>
        <w:rPr>
          <w:rFonts w:hint="eastAsia" w:ascii="宋体" w:hAnsi="宋体" w:eastAsia="宋体" w:cs="宋体"/>
          <w:bCs/>
          <w:color w:val="000000"/>
          <w:sz w:val="22"/>
          <w:szCs w:val="22"/>
          <w:highlight w:val="none"/>
          <w:u w:val="single"/>
        </w:rPr>
        <w:t xml:space="preserve">关于不利物质条件的界定：必须由承包人提出，发包人确定后才可按不利物质条件界定，在必要情况下，发包人（有权组织设计人、勘察人、有关专家、有关部门专题会议确定后才可按不利物质条件界定。 </w:t>
      </w:r>
      <w:bookmarkEnd w:id="207"/>
      <w:r/>
      <w:bookmarkEnd w:id="208"/>
      <w:r/>
      <w:bookmarkEnd w:id="209"/>
      <w:r/>
      <w:bookmarkEnd w:id="210"/>
      <w:r/>
      <w:bookmarkEnd w:id="211"/>
      <w:r/>
      <w:bookmarkEnd w:id="212"/>
      <w:r/>
      <w:bookmarkEnd w:id="213"/>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bookmarkStart w:id="214" w:name="_Toc297123521"/>
      <w:r/>
      <w:bookmarkStart w:id="215" w:name="_Toc297216180"/>
      <w:r/>
      <w:bookmarkStart w:id="216" w:name="_Toc303539130"/>
      <w:r/>
      <w:bookmarkStart w:id="217" w:name="_Toc312678017"/>
      <w:r/>
      <w:bookmarkStart w:id="218" w:name="_Toc300934973"/>
      <w:r/>
      <w:bookmarkStart w:id="219" w:name="_Toc304295551"/>
      <w:r>
        <w:rPr>
          <w:rFonts w:hint="eastAsia" w:ascii="宋体" w:hAnsi="宋体" w:eastAsia="宋体" w:cs="宋体"/>
          <w:color w:val="000000"/>
          <w:sz w:val="22"/>
          <w:szCs w:val="22"/>
          <w:highlight w:val="none"/>
        </w:rPr>
        <w:t xml:space="preserve">.7异常恶劣的气候条件</w:t>
      </w:r>
      <w:bookmarkEnd w:id="214"/>
      <w:r/>
      <w:bookmarkEnd w:id="215"/>
      <w:r/>
      <w:bookmarkEnd w:id="216"/>
      <w:r/>
      <w:bookmarkEnd w:id="217"/>
      <w:r/>
      <w:bookmarkEnd w:id="218"/>
      <w:r/>
      <w:bookmarkEnd w:id="219"/>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发包人和承包人同意以下情形视为异常恶劣的气候条件：</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u w:val="single"/>
        </w:rPr>
        <w:t xml:space="preserve">   </w:t>
      </w:r>
      <w:r>
        <w:rPr>
          <w:rFonts w:hint="eastAsia" w:ascii="宋体" w:hAnsi="宋体" w:eastAsia="宋体" w:cs="宋体"/>
          <w:bCs/>
          <w:color w:val="000000"/>
          <w:sz w:val="22"/>
          <w:szCs w:val="22"/>
          <w:highlight w:val="none"/>
          <w:u w:val="single"/>
        </w:rPr>
        <w:t xml:space="preserve">关于异常恶劣气候条件的界定：必须由承包人提出，发包人组织无锡气象部门有关专家、其他有关部门专题会议确定后才可按异常恶劣气候条件的界定</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7.9 提前竣工的奖励</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7.9.2提前竣工的奖励：</w:t>
      </w:r>
      <w:r>
        <w:rPr>
          <w:rFonts w:hint="eastAsia" w:ascii="宋体" w:hAnsi="宋体" w:eastAsia="宋体" w:cs="宋体"/>
          <w:color w:val="000000"/>
          <w:sz w:val="22"/>
          <w:szCs w:val="22"/>
          <w:highlight w:val="none"/>
          <w:u w:val="single"/>
        </w:rPr>
        <w:t xml:space="preserve">  </w:t>
      </w:r>
      <w:r>
        <w:rPr>
          <w:rFonts w:hint="eastAsia" w:ascii="宋体" w:hAnsi="宋体" w:eastAsia="宋体" w:cs="宋体"/>
          <w:bCs/>
          <w:color w:val="000000"/>
          <w:sz w:val="22"/>
          <w:szCs w:val="22"/>
          <w:highlight w:val="none"/>
          <w:u w:val="single"/>
        </w:rPr>
        <w:t xml:space="preserve">本合同工程不设任何形式的提前竣工奖励。</w:t>
      </w:r>
      <w:r>
        <w:rPr>
          <w:rFonts w:ascii="宋体" w:hAnsi="宋体" w:eastAsia="宋体" w:cs="宋体"/>
          <w:bCs/>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220" w:name="_Toc351203640"/>
      <w:r>
        <w:rPr>
          <w:rFonts w:hint="eastAsia" w:ascii="宋体" w:hAnsi="宋体" w:eastAsia="宋体" w:cs="宋体"/>
          <w:bCs/>
          <w:color w:val="000000"/>
          <w:sz w:val="22"/>
          <w:szCs w:val="22"/>
          <w:highlight w:val="none"/>
        </w:rPr>
        <w:t xml:space="preserve">8. 材料与设备</w:t>
      </w:r>
      <w:bookmarkEnd w:id="155"/>
      <w:r/>
      <w:bookmarkEnd w:id="156"/>
      <w:r/>
      <w:bookmarkEnd w:id="157"/>
      <w:r/>
      <w:bookmarkEnd w:id="158"/>
      <w:r/>
      <w:bookmarkEnd w:id="159"/>
      <w:r/>
      <w:bookmarkEnd w:id="160"/>
      <w:r/>
      <w:bookmarkEnd w:id="161"/>
      <w:r/>
      <w:bookmarkEnd w:id="162"/>
      <w:r/>
      <w:bookmarkEnd w:id="163"/>
      <w:r/>
      <w:bookmarkEnd w:id="164"/>
      <w:r/>
      <w:bookmarkEnd w:id="220"/>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bookmarkStart w:id="221" w:name="_Toc296891207"/>
      <w:r/>
      <w:bookmarkStart w:id="222" w:name="_Toc312678019"/>
      <w:r/>
      <w:bookmarkStart w:id="223" w:name="_Toc280868654"/>
      <w:r/>
      <w:bookmarkStart w:id="224" w:name="_Toc297123527"/>
      <w:r/>
      <w:bookmarkStart w:id="225" w:name="_Toc297048353"/>
      <w:r/>
      <w:bookmarkStart w:id="226" w:name="_Toc303539136"/>
      <w:r/>
      <w:bookmarkStart w:id="227" w:name="_Toc292559877"/>
      <w:r/>
      <w:bookmarkStart w:id="228" w:name="_Toc304295556"/>
      <w:r/>
      <w:bookmarkStart w:id="229" w:name="_Toc312677493"/>
      <w:r/>
      <w:bookmarkStart w:id="230" w:name="_Toc300934979"/>
      <w:r/>
      <w:bookmarkStart w:id="231" w:name="_Toc296347166"/>
      <w:r/>
      <w:bookmarkStart w:id="232" w:name="_Toc296503167"/>
      <w:r/>
      <w:bookmarkStart w:id="233" w:name="_Toc296346668"/>
      <w:r/>
      <w:bookmarkStart w:id="234" w:name="_Toc296944506"/>
      <w:r/>
      <w:bookmarkStart w:id="235" w:name="_Toc292559372"/>
      <w:r/>
      <w:bookmarkStart w:id="236" w:name="_Toc280868655"/>
      <w:r/>
      <w:bookmarkStart w:id="237" w:name="_Toc280868656"/>
      <w:r/>
      <w:bookmarkStart w:id="238" w:name="_Toc267251424"/>
      <w:r/>
      <w:bookmarkStart w:id="239" w:name="_Toc297120467"/>
      <w:r/>
      <w:bookmarkStart w:id="240" w:name="_Toc296890995"/>
      <w:r/>
      <w:bookmarkStart w:id="241" w:name="_Toc297216186"/>
      <w:r>
        <w:rPr>
          <w:rFonts w:hint="eastAsia" w:ascii="宋体" w:hAnsi="宋体" w:eastAsia="宋体" w:cs="宋体"/>
          <w:color w:val="000000"/>
          <w:sz w:val="22"/>
          <w:szCs w:val="22"/>
          <w:highlight w:val="none"/>
        </w:rPr>
        <w:t xml:space="preserve">.4材料与工程设备的保管与使用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9"/>
      <w:r/>
      <w:bookmarkEnd w:id="240"/>
      <w:r/>
      <w:bookmarkEnd w:id="241"/>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bookmarkStart w:id="242" w:name="_Toc300934980"/>
      <w:r/>
      <w:bookmarkStart w:id="243" w:name="_Toc304295557"/>
      <w:r/>
      <w:bookmarkStart w:id="244" w:name="_Toc296944507"/>
      <w:r/>
      <w:bookmarkStart w:id="245" w:name="_Toc296890996"/>
      <w:r/>
      <w:bookmarkStart w:id="246" w:name="_Toc303539137"/>
      <w:r/>
      <w:bookmarkStart w:id="247" w:name="_Toc297120468"/>
      <w:r/>
      <w:bookmarkStart w:id="248" w:name="_Toc297123528"/>
      <w:r/>
      <w:bookmarkStart w:id="249" w:name="_Toc318581173"/>
      <w:r/>
      <w:bookmarkStart w:id="250" w:name="_Toc297048354"/>
      <w:r/>
      <w:bookmarkStart w:id="251" w:name="_Toc296346669"/>
      <w:r/>
      <w:bookmarkStart w:id="252" w:name="_Toc297216187"/>
      <w:r/>
      <w:bookmarkStart w:id="253" w:name="_Toc312678020"/>
      <w:r/>
      <w:bookmarkStart w:id="254" w:name="_Toc292559373"/>
      <w:r/>
      <w:bookmarkStart w:id="255" w:name="_Toc292559878"/>
      <w:r/>
      <w:bookmarkStart w:id="256" w:name="_Toc296503168"/>
      <w:r/>
      <w:bookmarkStart w:id="257" w:name="_Toc296347167"/>
      <w:r/>
      <w:bookmarkStart w:id="258" w:name="_Toc296891208"/>
      <w:r/>
      <w:bookmarkStart w:id="259" w:name="_Toc312677494"/>
      <w:r>
        <w:rPr>
          <w:rFonts w:hint="eastAsia" w:ascii="宋体" w:hAnsi="宋体" w:eastAsia="宋体" w:cs="宋体"/>
          <w:color w:val="000000"/>
          <w:sz w:val="22"/>
          <w:szCs w:val="22"/>
          <w:highlight w:val="none"/>
        </w:rPr>
        <w:t xml:space="preserve">.4.1发包人供应的材料设备的保管费用的承担：</w:t>
      </w:r>
      <w:r>
        <w:rPr>
          <w:rFonts w:hint="eastAsia" w:ascii="宋体" w:hAnsi="宋体" w:eastAsia="宋体" w:cs="宋体"/>
          <w:color w:val="000000"/>
          <w:sz w:val="22"/>
          <w:szCs w:val="22"/>
          <w:highlight w:val="none"/>
          <w:u w:val="single"/>
        </w:rPr>
        <w:t xml:space="preserve">由承包人承担</w:t>
      </w:r>
      <w:r>
        <w:rPr>
          <w:rFonts w:hint="eastAsia" w:ascii="宋体" w:hAnsi="宋体" w:eastAsia="宋体" w:cs="宋体"/>
          <w:color w:val="000000"/>
          <w:sz w:val="22"/>
          <w:szCs w:val="22"/>
          <w:highlight w:val="none"/>
        </w:rPr>
        <w:t xml:space="preserve">。</w:t>
      </w:r>
      <w:bookmarkEnd w:id="254"/>
      <w:r/>
      <w:bookmarkEnd w:id="255"/>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8.6 样品</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8.6.1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样品的报送与封存</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需要承包人报送样品的材料或工程设备，样品的种类、名称、规格、数量要求：</w:t>
      </w:r>
      <w:r>
        <w:rPr>
          <w:rFonts w:hint="eastAsia" w:ascii="宋体" w:hAnsi="宋体" w:eastAsia="宋体" w:cs="宋体"/>
          <w:color w:val="000000"/>
          <w:sz w:val="22"/>
          <w:szCs w:val="22"/>
          <w:highlight w:val="none"/>
          <w:u w:val="single"/>
        </w:rPr>
        <w:t xml:space="preserve">      /    </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8.8 施工设备和临时设施</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8.8.1 承包人提供的施工设备和临时设施</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关于修建临时设施费用承担的约定：</w:t>
      </w:r>
      <w:r>
        <w:rPr>
          <w:rFonts w:hint="eastAsia" w:ascii="宋体" w:hAnsi="宋体" w:eastAsia="宋体" w:cs="宋体"/>
          <w:bCs/>
          <w:color w:val="000000"/>
          <w:sz w:val="22"/>
          <w:szCs w:val="22"/>
          <w:highlight w:val="none"/>
          <w:u w:val="single"/>
        </w:rPr>
        <w:t xml:space="preserve">由承包人承担临时设施的所有费用，包括但不限于建设装修费、排污费、道路清除污染费、扬尘管理控制费、治安管理费、清洁费、设施设备费、办公家具费等；如项目用地范围无临时建设区域，则由承包人自行考虑临时设施方案，方案要符合《无锡市建设工程文明施工标准化行为指南》的要求并承担所有费用。所有费用包含在合同总价内。</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承包人负责按发包人要求实施项目建设单位指挥部的建设，费用包括在合同总价内。如在承包人开工前为了满足政府项目的推进需要，由发包人提前建设的项目指挥部办公设施，经项目跟踪审计审核后，也列支在承包人的安全文明施工费内，由承包人承担。。</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6"/>
      <w:r/>
      <w:bookmarkEnd w:id="257"/>
      <w:r/>
      <w:bookmarkEnd w:id="258"/>
      <w:r/>
      <w:bookmarkEnd w:id="259"/>
      <w:r>
        <w:rPr>
          <w:rFonts w:ascii="宋体" w:hAnsi="宋体" w:eastAsia="宋体" w:cs="宋体"/>
          <w:bCs/>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260" w:name="_Toc351203641"/>
      <w:r>
        <w:rPr>
          <w:rFonts w:hint="eastAsia" w:ascii="宋体" w:hAnsi="宋体" w:eastAsia="宋体" w:cs="宋体"/>
          <w:bCs/>
          <w:color w:val="000000"/>
          <w:sz w:val="22"/>
          <w:szCs w:val="22"/>
          <w:highlight w:val="none"/>
        </w:rPr>
        <w:t xml:space="preserve">9</w:t>
      </w:r>
      <w:bookmarkEnd w:id="236"/>
      <w:r/>
      <w:bookmarkEnd w:id="237"/>
      <w:r/>
      <w:bookmarkEnd w:id="238"/>
      <w:r/>
      <w:bookmarkStart w:id="261" w:name="_Toc303539139"/>
      <w:r/>
      <w:bookmarkStart w:id="262" w:name="_Toc312678021"/>
      <w:r/>
      <w:bookmarkStart w:id="263" w:name="_Toc297216192"/>
      <w:r/>
      <w:bookmarkStart w:id="264" w:name="_Toc297123533"/>
      <w:r/>
      <w:bookmarkStart w:id="265" w:name="_Toc300934982"/>
      <w:r/>
      <w:bookmarkStart w:id="266" w:name="_Toc312677495"/>
      <w:r/>
      <w:bookmarkStart w:id="267" w:name="_Toc304295559"/>
      <w:r/>
      <w:bookmarkStart w:id="268" w:name="_Toc296347172"/>
      <w:r/>
      <w:bookmarkStart w:id="269" w:name="_Toc267251428"/>
      <w:r/>
      <w:bookmarkStart w:id="270" w:name="_Toc296891001"/>
      <w:r/>
      <w:bookmarkStart w:id="271" w:name="_Toc296346674"/>
      <w:r/>
      <w:bookmarkStart w:id="272" w:name="_Toc296891213"/>
      <w:r/>
      <w:bookmarkStart w:id="273" w:name="_Toc297120473"/>
      <w:r/>
      <w:bookmarkStart w:id="274" w:name="_Toc292559378"/>
      <w:r/>
      <w:bookmarkStart w:id="275" w:name="_Toc296503173"/>
      <w:r/>
      <w:bookmarkStart w:id="276" w:name="_Toc267251427"/>
      <w:r/>
      <w:bookmarkStart w:id="277" w:name="_Toc296944512"/>
      <w:r/>
      <w:bookmarkStart w:id="278" w:name="_Toc297048359"/>
      <w:r/>
      <w:bookmarkStart w:id="279" w:name="_Toc292559883"/>
      <w:r>
        <w:rPr>
          <w:rFonts w:hint="eastAsia" w:ascii="宋体" w:hAnsi="宋体" w:eastAsia="宋体" w:cs="宋体"/>
          <w:bCs/>
          <w:color w:val="000000"/>
          <w:sz w:val="22"/>
          <w:szCs w:val="22"/>
          <w:highlight w:val="none"/>
        </w:rPr>
        <w:t xml:space="preserve">. 试验与检验</w:t>
      </w:r>
      <w:bookmarkEnd w:id="260"/>
      <w:r/>
      <w:bookmarkEnd w:id="261"/>
      <w:r/>
      <w:bookmarkEnd w:id="262"/>
      <w:r/>
      <w:bookmarkEnd w:id="263"/>
      <w:r/>
      <w:bookmarkEnd w:id="264"/>
      <w:r/>
      <w:bookmarkEnd w:id="265"/>
      <w:r/>
      <w:bookmarkEnd w:id="266"/>
      <w:r/>
      <w:bookmarkEnd w:id="267"/>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bookmarkStart w:id="280" w:name="_Toc303539140"/>
      <w:r/>
      <w:bookmarkStart w:id="281" w:name="_Toc300934983"/>
      <w:r/>
      <w:bookmarkStart w:id="282" w:name="_Toc297216193"/>
      <w:r/>
      <w:bookmarkStart w:id="283" w:name="_Toc304295560"/>
      <w:r/>
      <w:bookmarkStart w:id="284" w:name="_Toc297123534"/>
      <w:r/>
      <w:bookmarkStart w:id="285" w:name="_Toc312678022"/>
      <w:r/>
      <w:bookmarkStart w:id="286" w:name="_Toc312677496"/>
      <w:r>
        <w:rPr>
          <w:rFonts w:hint="eastAsia" w:ascii="宋体" w:hAnsi="宋体" w:eastAsia="宋体" w:cs="宋体"/>
          <w:color w:val="000000"/>
          <w:sz w:val="22"/>
          <w:szCs w:val="22"/>
          <w:highlight w:val="none"/>
        </w:rPr>
        <w:t xml:space="preserve">.1试验设备与试验人员</w:t>
      </w:r>
      <w:bookmarkEnd w:id="280"/>
      <w:r/>
      <w:bookmarkEnd w:id="281"/>
      <w:r/>
      <w:bookmarkEnd w:id="282"/>
      <w:r/>
      <w:bookmarkEnd w:id="283"/>
      <w:r/>
      <w:bookmarkEnd w:id="284"/>
      <w:r/>
      <w:bookmarkEnd w:id="285"/>
      <w:r/>
      <w:bookmarkEnd w:id="286"/>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bookmarkStart w:id="287" w:name="_Toc304295561"/>
      <w:r/>
      <w:bookmarkStart w:id="288" w:name="_Toc300934984"/>
      <w:r/>
      <w:bookmarkStart w:id="289" w:name="_Toc297123535"/>
      <w:r/>
      <w:bookmarkStart w:id="290" w:name="_Toc303539141"/>
      <w:r/>
      <w:bookmarkStart w:id="291" w:name="_Toc297216194"/>
      <w:r/>
      <w:bookmarkStart w:id="292" w:name="_Toc312678023"/>
      <w:r/>
      <w:bookmarkStart w:id="293" w:name="_Toc318581174"/>
      <w:r/>
      <w:bookmarkStart w:id="294" w:name="_Toc312677497"/>
      <w:r>
        <w:rPr>
          <w:rFonts w:hint="eastAsia" w:ascii="宋体" w:hAnsi="宋体" w:eastAsia="宋体" w:cs="宋体"/>
          <w:color w:val="000000"/>
          <w:sz w:val="22"/>
          <w:szCs w:val="22"/>
          <w:highlight w:val="none"/>
        </w:rPr>
        <w:t xml:space="preserve">.1.2 试验设备</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施工现场需要配置的试验场所：</w:t>
      </w:r>
      <w:bookmarkEnd w:id="287"/>
      <w:r/>
      <w:bookmarkEnd w:id="288"/>
      <w:r/>
      <w:bookmarkEnd w:id="289"/>
      <w:r/>
      <w:bookmarkEnd w:id="290"/>
      <w:r/>
      <w:bookmarkEnd w:id="291"/>
      <w:r/>
      <w:bookmarkEnd w:id="292"/>
      <w:r/>
      <w:bookmarkEnd w:id="294"/>
      <w:r/>
      <w:bookmarkStart w:id="295" w:name="_Toc312678024"/>
      <w:r/>
      <w:bookmarkStart w:id="296" w:name="_Toc303539142"/>
      <w:r/>
      <w:bookmarkStart w:id="297" w:name="_Toc304295562"/>
      <w:r/>
      <w:bookmarkStart w:id="298" w:name="_Toc297216195"/>
      <w:r/>
      <w:bookmarkStart w:id="299" w:name="_Toc312677498"/>
      <w:r/>
      <w:bookmarkStart w:id="300" w:name="_Toc297123536"/>
      <w:r/>
      <w:bookmarkStart w:id="301" w:name="_Toc300934985"/>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施工现场需要配备的试验设备：</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施工现场需要具备的其他试验条件：</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9.4 现场工艺试验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现场工艺试验的有关约定：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bookmarkEnd w:id="293"/>
      <w:r/>
      <w:bookmarkEnd w:id="295"/>
      <w:r/>
      <w:bookmarkEnd w:id="296"/>
      <w:r/>
      <w:bookmarkEnd w:id="297"/>
      <w:r/>
      <w:bookmarkEnd w:id="298"/>
      <w:r/>
      <w:bookmarkEnd w:id="299"/>
      <w:r/>
      <w:bookmarkEnd w:id="300"/>
      <w:r/>
      <w:bookmarkEnd w:id="301"/>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302" w:name="_Toc351203642"/>
      <w:r>
        <w:rPr>
          <w:rFonts w:hint="eastAsia" w:ascii="宋体" w:hAnsi="宋体" w:eastAsia="宋体" w:cs="宋体"/>
          <w:bCs/>
          <w:color w:val="000000"/>
          <w:sz w:val="22"/>
          <w:szCs w:val="22"/>
          <w:highlight w:val="none"/>
        </w:rPr>
        <w:t xml:space="preserve">1</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Start w:id="303" w:name="_Toc297216199"/>
      <w:r/>
      <w:bookmarkStart w:id="304" w:name="_Toc296347192"/>
      <w:r/>
      <w:bookmarkStart w:id="305" w:name="_Toc303539146"/>
      <w:r/>
      <w:bookmarkStart w:id="306" w:name="_Toc312677499"/>
      <w:r/>
      <w:bookmarkStart w:id="307" w:name="_Toc296944532"/>
      <w:r/>
      <w:bookmarkStart w:id="308" w:name="_Toc296346694"/>
      <w:r/>
      <w:bookmarkStart w:id="309" w:name="_Toc296891021"/>
      <w:r/>
      <w:bookmarkStart w:id="310" w:name="_Toc304295566"/>
      <w:r/>
      <w:bookmarkStart w:id="311" w:name="_Toc300934989"/>
      <w:r/>
      <w:bookmarkStart w:id="312" w:name="_Toc292559398"/>
      <w:r/>
      <w:bookmarkStart w:id="313" w:name="_Toc292559903"/>
      <w:r/>
      <w:bookmarkStart w:id="314" w:name="_Toc297120493"/>
      <w:r/>
      <w:bookmarkStart w:id="315" w:name="_Toc296891233"/>
      <w:r/>
      <w:bookmarkStart w:id="316" w:name="_Toc296503193"/>
      <w:r/>
      <w:bookmarkStart w:id="317" w:name="_Toc267251441"/>
      <w:r/>
      <w:bookmarkStart w:id="318" w:name="_Toc267251439"/>
      <w:r/>
      <w:bookmarkStart w:id="319" w:name="_Toc267251433"/>
      <w:r/>
      <w:bookmarkStart w:id="320" w:name="_Toc267251435"/>
      <w:r/>
      <w:bookmarkStart w:id="321" w:name="_Toc267251437"/>
      <w:r/>
      <w:bookmarkStart w:id="322" w:name="_Toc267251440"/>
      <w:r/>
      <w:bookmarkStart w:id="323" w:name="_Toc267251442"/>
      <w:r/>
      <w:bookmarkStart w:id="324" w:name="_Toc297123540"/>
      <w:r/>
      <w:bookmarkStart w:id="325" w:name="_Toc312678025"/>
      <w:r/>
      <w:bookmarkStart w:id="326" w:name="_Toc297048379"/>
      <w:r>
        <w:rPr>
          <w:rFonts w:hint="eastAsia" w:ascii="宋体" w:hAnsi="宋体" w:eastAsia="宋体" w:cs="宋体"/>
          <w:bCs/>
          <w:color w:val="000000"/>
          <w:sz w:val="22"/>
          <w:szCs w:val="22"/>
          <w:highlight w:val="none"/>
        </w:rPr>
        <w:t xml:space="preserve">0. 变更</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24"/>
      <w:r/>
      <w:bookmarkEnd w:id="325"/>
      <w:r/>
      <w:bookmarkEnd w:id="326"/>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Start w:id="327" w:name="_Toc304295567"/>
      <w:r/>
      <w:bookmarkStart w:id="328" w:name="_Toc292559904"/>
      <w:r/>
      <w:bookmarkStart w:id="329" w:name="_Toc296503194"/>
      <w:r/>
      <w:bookmarkStart w:id="330" w:name="_Toc312678026"/>
      <w:r/>
      <w:bookmarkStart w:id="331" w:name="_Toc297216200"/>
      <w:r/>
      <w:bookmarkStart w:id="332" w:name="_Toc296347193"/>
      <w:r/>
      <w:bookmarkStart w:id="333" w:name="_Toc303539147"/>
      <w:r/>
      <w:bookmarkStart w:id="334" w:name="_Toc297048380"/>
      <w:r/>
      <w:bookmarkStart w:id="335" w:name="_Toc296891234"/>
      <w:r/>
      <w:bookmarkStart w:id="336" w:name="_Toc312677500"/>
      <w:r/>
      <w:bookmarkStart w:id="337" w:name="_Toc296891022"/>
      <w:r/>
      <w:bookmarkStart w:id="338" w:name="_Toc296944533"/>
      <w:r/>
      <w:bookmarkStart w:id="339" w:name="_Toc292559399"/>
      <w:r/>
      <w:bookmarkStart w:id="340" w:name="_Toc297120494"/>
      <w:r/>
      <w:bookmarkStart w:id="341" w:name="_Toc296346695"/>
      <w:r/>
      <w:bookmarkStart w:id="342" w:name="_Toc300934990"/>
      <w:r/>
      <w:bookmarkStart w:id="343" w:name="_Toc297123541"/>
      <w:r>
        <w:rPr>
          <w:rFonts w:hint="eastAsia" w:ascii="宋体" w:hAnsi="宋体" w:eastAsia="宋体" w:cs="宋体"/>
          <w:color w:val="000000"/>
          <w:sz w:val="22"/>
          <w:szCs w:val="22"/>
          <w:highlight w:val="none"/>
        </w:rPr>
        <w:t xml:space="preserve">0.1变更的范围</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关于变更的范围的约定：</w:t>
      </w:r>
      <w:r>
        <w:rPr>
          <w:rFonts w:hint="eastAsia" w:ascii="宋体" w:hAnsi="宋体" w:eastAsia="宋体" w:cs="宋体"/>
          <w:bCs/>
          <w:color w:val="000000"/>
          <w:sz w:val="22"/>
          <w:szCs w:val="22"/>
          <w:highlight w:val="none"/>
          <w:u w:val="single"/>
        </w:rPr>
        <w:t xml:space="preserve">（1）发包人认为有必要进行变更的项目，发包人有权根据多方面原因，包括但不限于实际情况、使用功能、投资控制等，单方面提出的变更通知单是合同的组成部分，承包人必须无条件服从及执行并承担相应的成本、利润等风险，否则视为违约。</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发生变更、施工条件变化等，要由监理人、审计人、发包人同时确认方为有效；由于设计变更、现场签证等引起的新的工程量清单项目增减，其综合单价由承包人提出，经发包人及跟踪审计确认后，作为竣工结算依据。</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10.4 变更估价</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10.4.1 变更估价原则</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关于变更估价的约定: </w:t>
      </w:r>
      <w:r>
        <w:rPr>
          <w:rFonts w:hint="eastAsia" w:ascii="宋体" w:hAnsi="宋体" w:eastAsia="宋体" w:cs="宋体"/>
          <w:bCs/>
          <w:color w:val="000000"/>
          <w:sz w:val="22"/>
          <w:szCs w:val="22"/>
          <w:highlight w:val="none"/>
          <w:u w:val="single"/>
        </w:rPr>
        <w:t xml:space="preserve">按本合同有关条款执行。</w:t>
      </w:r>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Start w:id="344" w:name="_Toc297120497"/>
      <w:r/>
      <w:bookmarkStart w:id="345" w:name="_Toc297216203"/>
      <w:r/>
      <w:bookmarkStart w:id="346" w:name="_Toc296503197"/>
      <w:r/>
      <w:bookmarkStart w:id="347" w:name="_Toc297048383"/>
      <w:r/>
      <w:bookmarkStart w:id="348" w:name="_Toc292559402"/>
      <w:r/>
      <w:bookmarkStart w:id="349" w:name="_Toc297123544"/>
      <w:r/>
      <w:bookmarkStart w:id="350" w:name="_Toc296891025"/>
      <w:r/>
      <w:bookmarkStart w:id="351" w:name="_Toc296944536"/>
      <w:r/>
      <w:bookmarkStart w:id="352" w:name="_Toc296346698"/>
      <w:r/>
      <w:bookmarkStart w:id="353" w:name="_Toc300934993"/>
      <w:r/>
      <w:bookmarkStart w:id="354" w:name="_Toc296347196"/>
      <w:r/>
      <w:bookmarkStart w:id="355" w:name="_Toc303539150"/>
      <w:r/>
      <w:bookmarkStart w:id="356" w:name="_Toc296891237"/>
      <w:r/>
      <w:bookmarkStart w:id="357" w:name="_Toc304295570"/>
      <w:r/>
      <w:bookmarkStart w:id="358" w:name="_Toc312678029"/>
      <w:r/>
      <w:bookmarkStart w:id="359" w:name="_Toc312677503"/>
      <w:r/>
      <w:bookmarkStart w:id="360" w:name="_Toc292559907"/>
      <w:r>
        <w:rPr>
          <w:rFonts w:hint="eastAsia" w:ascii="宋体" w:hAnsi="宋体" w:eastAsia="宋体" w:cs="宋体"/>
          <w:color w:val="000000"/>
          <w:sz w:val="22"/>
          <w:szCs w:val="22"/>
          <w:highlight w:val="none"/>
        </w:rPr>
        <w:t xml:space="preserve">0.5承</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60"/>
      <w:r/>
      <w:bookmarkStart w:id="361" w:name="_Toc292559408"/>
      <w:r/>
      <w:bookmarkStart w:id="362" w:name="_Toc297048389"/>
      <w:r/>
      <w:bookmarkStart w:id="363" w:name="_Toc297216204"/>
      <w:r/>
      <w:bookmarkStart w:id="364" w:name="_Toc300934994"/>
      <w:r/>
      <w:bookmarkStart w:id="365" w:name="_Toc303539151"/>
      <w:r/>
      <w:bookmarkStart w:id="366" w:name="_Toc296891243"/>
      <w:r/>
      <w:bookmarkStart w:id="367" w:name="_Toc296347202"/>
      <w:r/>
      <w:bookmarkStart w:id="368" w:name="_Toc296944542"/>
      <w:r/>
      <w:bookmarkStart w:id="369" w:name="_Toc296346704"/>
      <w:r/>
      <w:bookmarkStart w:id="370" w:name="_Toc296503203"/>
      <w:r/>
      <w:bookmarkStart w:id="371" w:name="_Toc292559913"/>
      <w:r/>
      <w:bookmarkStart w:id="372" w:name="_Toc296891031"/>
      <w:r/>
      <w:bookmarkStart w:id="373" w:name="_Toc297120503"/>
      <w:r/>
      <w:bookmarkStart w:id="374" w:name="_Toc297123545"/>
      <w:r>
        <w:rPr>
          <w:rFonts w:hint="eastAsia" w:ascii="宋体" w:hAnsi="宋体" w:eastAsia="宋体" w:cs="宋体"/>
          <w:color w:val="000000"/>
          <w:sz w:val="22"/>
          <w:szCs w:val="22"/>
          <w:highlight w:val="none"/>
        </w:rPr>
        <w:t xml:space="preserve">包人的合理化建议</w:t>
      </w:r>
      <w:bookmarkEnd w:id="357"/>
      <w:r/>
      <w:bookmarkEnd w:id="358"/>
      <w:r/>
      <w:bookmarkEnd w:id="359"/>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监理人审查承包人合理化建议的期限：</w:t>
      </w:r>
      <w:r>
        <w:rPr>
          <w:rFonts w:hint="eastAsia" w:ascii="宋体" w:hAnsi="宋体" w:eastAsia="宋体" w:cs="宋体"/>
          <w:bCs/>
          <w:color w:val="000000"/>
          <w:sz w:val="22"/>
          <w:szCs w:val="22"/>
          <w:highlight w:val="none"/>
          <w:u w:val="single"/>
        </w:rPr>
        <w:t xml:space="preserve">合理期限范围内。</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发包人审批承包人合理化建议的期限：</w:t>
      </w:r>
      <w:r>
        <w:rPr>
          <w:rFonts w:hint="eastAsia" w:ascii="宋体" w:hAnsi="宋体" w:eastAsia="宋体" w:cs="宋体"/>
          <w:bCs/>
          <w:color w:val="000000"/>
          <w:sz w:val="22"/>
          <w:szCs w:val="22"/>
          <w:highlight w:val="none"/>
          <w:u w:val="single"/>
        </w:rPr>
        <w:t xml:space="preserve">合理期限范围内。</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承</w:t>
      </w:r>
      <w:bookmarkStart w:id="375" w:name="_Toc296347203"/>
      <w:r/>
      <w:bookmarkStart w:id="376" w:name="_Toc297120504"/>
      <w:r/>
      <w:bookmarkStart w:id="377" w:name="_Toc318581175"/>
      <w:r/>
      <w:bookmarkStart w:id="378" w:name="_Toc292559914"/>
      <w:r/>
      <w:bookmarkStart w:id="379" w:name="_Toc296346705"/>
      <w:r/>
      <w:bookmarkStart w:id="380" w:name="_Toc296503204"/>
      <w:r/>
      <w:bookmarkStart w:id="381" w:name="_Toc297123546"/>
      <w:r/>
      <w:bookmarkStart w:id="382" w:name="_Toc297048390"/>
      <w:r/>
      <w:bookmarkStart w:id="383" w:name="_Toc296944543"/>
      <w:r/>
      <w:bookmarkStart w:id="384" w:name="_Toc303539152"/>
      <w:r/>
      <w:bookmarkStart w:id="385" w:name="_Toc296891244"/>
      <w:r/>
      <w:bookmarkStart w:id="386" w:name="_Toc296891032"/>
      <w:r/>
      <w:bookmarkStart w:id="387" w:name="_Toc304295571"/>
      <w:r/>
      <w:bookmarkStart w:id="388" w:name="_Toc292559409"/>
      <w:r/>
      <w:bookmarkStart w:id="389" w:name="_Toc312677504"/>
      <w:r/>
      <w:bookmarkStart w:id="390" w:name="_Toc312678030"/>
      <w:r/>
      <w:bookmarkStart w:id="391" w:name="_Toc297216205"/>
      <w:r/>
      <w:bookmarkStart w:id="392" w:name="_Toc300934995"/>
      <w:r>
        <w:rPr>
          <w:rFonts w:hint="eastAsia" w:ascii="宋体" w:hAnsi="宋体" w:eastAsia="宋体" w:cs="宋体"/>
          <w:color w:val="000000"/>
          <w:sz w:val="22"/>
          <w:szCs w:val="22"/>
          <w:highlight w:val="none"/>
        </w:rPr>
        <w:t xml:space="preserve">包人提出的合理化建议降低了合同价格或者提高了工程经济效益的奖励的方法和金额为：</w:t>
      </w:r>
      <w:r>
        <w:rPr>
          <w:rFonts w:hint="eastAsia" w:ascii="宋体" w:hAnsi="宋体" w:eastAsia="宋体" w:cs="宋体"/>
          <w:bCs/>
          <w:color w:val="000000"/>
          <w:sz w:val="22"/>
          <w:szCs w:val="22"/>
          <w:highlight w:val="none"/>
          <w:u w:val="single"/>
        </w:rPr>
        <w:t xml:space="preserve">确实明显降低投资或显著提高工程经济效益的，经承包人提出后，由发包人、审计人、承包人及有关部门一起协商确定。</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Pr>
          <w:rFonts w:ascii="宋体" w:hAnsi="宋体" w:eastAsia="宋体" w:cs="宋体"/>
          <w:bCs/>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Start w:id="393" w:name="_Toc297048385"/>
      <w:r/>
      <w:bookmarkStart w:id="394" w:name="_Toc300934997"/>
      <w:r/>
      <w:bookmarkStart w:id="395" w:name="_Toc296347198"/>
      <w:r/>
      <w:bookmarkStart w:id="396" w:name="_Toc292559404"/>
      <w:r/>
      <w:bookmarkStart w:id="397" w:name="_Toc296346700"/>
      <w:r/>
      <w:bookmarkStart w:id="398" w:name="_Toc312677507"/>
      <w:r/>
      <w:bookmarkStart w:id="399" w:name="_Toc304295574"/>
      <w:r/>
      <w:bookmarkStart w:id="400" w:name="_Toc297123548"/>
      <w:r/>
      <w:bookmarkStart w:id="401" w:name="_Toc296503199"/>
      <w:r/>
      <w:bookmarkStart w:id="402" w:name="_Toc312678033"/>
      <w:r/>
      <w:bookmarkStart w:id="403" w:name="_Toc296891239"/>
      <w:r/>
      <w:bookmarkStart w:id="404" w:name="_Toc296891027"/>
      <w:r/>
      <w:bookmarkStart w:id="405" w:name="_Toc296944538"/>
      <w:r/>
      <w:bookmarkStart w:id="406" w:name="_Toc297120499"/>
      <w:r/>
      <w:bookmarkStart w:id="407" w:name="_Toc292559909"/>
      <w:r/>
      <w:bookmarkStart w:id="408" w:name="_Toc297216207"/>
      <w:r/>
      <w:bookmarkStart w:id="409" w:name="_Toc303539154"/>
      <w:r>
        <w:rPr>
          <w:rFonts w:hint="eastAsia" w:ascii="宋体" w:hAnsi="宋体" w:eastAsia="宋体" w:cs="宋体"/>
          <w:color w:val="000000"/>
          <w:sz w:val="22"/>
          <w:szCs w:val="22"/>
          <w:highlight w:val="none"/>
        </w:rPr>
        <w:t xml:space="preserve">0.7 暂估价</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暂</w:t>
      </w:r>
      <w:bookmarkStart w:id="410" w:name="_Toc318581176"/>
      <w:r/>
      <w:bookmarkStart w:id="411" w:name="_Toc312677508"/>
      <w:r/>
      <w:bookmarkStart w:id="412" w:name="_Toc312678034"/>
      <w:r>
        <w:rPr>
          <w:rFonts w:hint="eastAsia" w:ascii="宋体" w:hAnsi="宋体" w:eastAsia="宋体" w:cs="宋体"/>
          <w:color w:val="000000"/>
          <w:sz w:val="22"/>
          <w:szCs w:val="22"/>
          <w:highlight w:val="none"/>
        </w:rPr>
        <w:t xml:space="preserve">估价材料和工程设备的明细详见附件11：《暂估价一览表》。</w:t>
      </w:r>
      <w:bookmarkEnd w:id="410"/>
      <w:r/>
      <w:bookmarkEnd w:id="411"/>
      <w:r/>
      <w:bookmarkEnd w:id="412"/>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Start w:id="413" w:name="_Toc318581177"/>
      <w:r/>
      <w:bookmarkStart w:id="414" w:name="_Toc312678035"/>
      <w:r/>
      <w:bookmarkStart w:id="415" w:name="_Toc312677509"/>
      <w:r>
        <w:rPr>
          <w:rFonts w:hint="eastAsia" w:ascii="宋体" w:hAnsi="宋体" w:eastAsia="宋体" w:cs="宋体"/>
          <w:color w:val="000000"/>
          <w:sz w:val="22"/>
          <w:szCs w:val="22"/>
          <w:highlight w:val="none"/>
        </w:rPr>
        <w:t xml:space="preserve">0.7.1 依法必须招标的暂估价项目</w:t>
      </w:r>
      <w:bookmarkEnd w:id="413"/>
      <w:r/>
      <w:bookmarkEnd w:id="414"/>
      <w:r/>
      <w:bookmarkEnd w:id="415"/>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对于依法必须招标的暂估价项目的确认和批准采取第</w:t>
      </w:r>
      <w:r>
        <w:rPr>
          <w:rFonts w:hint="eastAsia" w:ascii="宋体" w:hAnsi="宋体" w:eastAsia="宋体" w:cs="宋体"/>
          <w:color w:val="000000"/>
          <w:sz w:val="22"/>
          <w:szCs w:val="22"/>
          <w:highlight w:val="none"/>
          <w:u w:val="single"/>
        </w:rPr>
        <w:t xml:space="preserve"> </w:t>
      </w:r>
      <w:r>
        <w:rPr>
          <w:rFonts w:hint="eastAsia" w:ascii="宋体" w:hAnsi="宋体" w:eastAsia="宋体" w:cs="宋体"/>
          <w:bCs/>
          <w:color w:val="000000"/>
          <w:sz w:val="22"/>
          <w:szCs w:val="22"/>
          <w:highlight w:val="none"/>
          <w:u w:val="single"/>
        </w:rPr>
        <w:t xml:space="preserve"> 2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种方式确定。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10.7.2 不属于依法必须招标的暂估价项目</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对于不属于依法必须招标的暂估价项目的确认和批准采取第</w:t>
      </w:r>
      <w:r>
        <w:rPr>
          <w:rFonts w:hint="eastAsia" w:ascii="宋体" w:hAnsi="宋体" w:eastAsia="宋体" w:cs="宋体"/>
          <w:bCs/>
          <w:color w:val="000000"/>
          <w:sz w:val="22"/>
          <w:szCs w:val="22"/>
          <w:highlight w:val="none"/>
          <w:u w:val="single"/>
        </w:rPr>
        <w:t xml:space="preserve"> 1 </w:t>
      </w:r>
      <w:r>
        <w:rPr>
          <w:rFonts w:hint="eastAsia" w:ascii="宋体" w:hAnsi="宋体" w:eastAsia="宋体" w:cs="宋体"/>
          <w:color w:val="000000"/>
          <w:sz w:val="22"/>
          <w:szCs w:val="22"/>
          <w:highlight w:val="none"/>
        </w:rPr>
        <w:t xml:space="preserve"> 种方式确定。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第3种方式：承包人直接实施的暂估价项目</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承包人直接实施的暂估价项目的约定：</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10.8 暂列金额</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合同当事人关于暂列金额使用的约定：</w:t>
      </w:r>
      <w:r>
        <w:rPr>
          <w:rFonts w:hint="eastAsia" w:ascii="宋体" w:hAnsi="宋体" w:eastAsia="宋体" w:cs="宋体"/>
          <w:color w:val="000000"/>
          <w:sz w:val="22"/>
          <w:szCs w:val="22"/>
          <w:highlight w:val="none"/>
          <w:u w:val="single"/>
        </w:rPr>
        <w:t xml:space="preserve">经发包人同意</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416" w:name="_Toc351203643"/>
      <w:r>
        <w:rPr>
          <w:rFonts w:hint="eastAsia" w:ascii="宋体" w:hAnsi="宋体" w:eastAsia="宋体" w:cs="宋体"/>
          <w:bCs/>
          <w:color w:val="000000"/>
          <w:sz w:val="22"/>
          <w:szCs w:val="22"/>
          <w:highlight w:val="none"/>
        </w:rPr>
        <w:t xml:space="preserve">11. 价格调整</w:t>
      </w:r>
      <w:bookmarkEnd w:id="317"/>
      <w:r/>
      <w:bookmarkEnd w:id="318"/>
      <w:r/>
      <w:bookmarkEnd w:id="319"/>
      <w:r/>
      <w:bookmarkEnd w:id="320"/>
      <w:r/>
      <w:bookmarkEnd w:id="321"/>
      <w:r/>
      <w:bookmarkEnd w:id="322"/>
      <w:r/>
      <w:bookmarkEnd w:id="416"/>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bookmarkStart w:id="417" w:name="_Toc303539157"/>
      <w:r/>
      <w:bookmarkStart w:id="418" w:name="_Toc296347200"/>
      <w:r/>
      <w:bookmarkStart w:id="419" w:name="_Toc292559911"/>
      <w:r/>
      <w:bookmarkStart w:id="420" w:name="_Toc297048387"/>
      <w:r/>
      <w:bookmarkStart w:id="421" w:name="_Toc300935000"/>
      <w:r/>
      <w:bookmarkStart w:id="422" w:name="_Toc297123550"/>
      <w:r/>
      <w:bookmarkStart w:id="423" w:name="_Toc296891241"/>
      <w:r/>
      <w:bookmarkStart w:id="424" w:name="_Toc292559406"/>
      <w:r/>
      <w:bookmarkStart w:id="425" w:name="_Toc296503201"/>
      <w:r/>
      <w:bookmarkStart w:id="426" w:name="_Toc312678039"/>
      <w:r/>
      <w:bookmarkStart w:id="427" w:name="_Toc304295577"/>
      <w:r/>
      <w:bookmarkStart w:id="428" w:name="_Toc296944540"/>
      <w:r/>
      <w:bookmarkStart w:id="429" w:name="_Toc296346702"/>
      <w:r/>
      <w:bookmarkStart w:id="430" w:name="_Toc292559915"/>
      <w:r/>
      <w:bookmarkStart w:id="431" w:name="_Toc296891033"/>
      <w:r/>
      <w:bookmarkStart w:id="432" w:name="_Toc297048391"/>
      <w:r/>
      <w:bookmarkStart w:id="433" w:name="_Toc296503205"/>
      <w:r/>
      <w:bookmarkStart w:id="434" w:name="_Toc296891245"/>
      <w:r/>
      <w:bookmarkStart w:id="435" w:name="_Toc296346706"/>
      <w:r/>
      <w:bookmarkStart w:id="436" w:name="_Toc296944544"/>
      <w:r/>
      <w:bookmarkStart w:id="437" w:name="_Toc292559410"/>
      <w:r/>
      <w:bookmarkStart w:id="438" w:name="_Toc296347204"/>
      <w:r/>
      <w:bookmarkStart w:id="439" w:name="_Toc297123552"/>
      <w:r/>
      <w:bookmarkStart w:id="440" w:name="_Toc351203644"/>
      <w:r/>
      <w:bookmarkStart w:id="441" w:name="_Toc304295579"/>
      <w:r/>
      <w:bookmarkStart w:id="442" w:name="_Toc312678040"/>
      <w:r/>
      <w:bookmarkStart w:id="443" w:name="_Toc303539159"/>
      <w:r/>
      <w:bookmarkStart w:id="444" w:name="_Toc300935002"/>
      <w:r/>
      <w:bookmarkStart w:id="445" w:name="_Toc297216211"/>
      <w:r/>
      <w:bookmarkStart w:id="446" w:name="_Toc297120505"/>
      <w:r/>
      <w:bookmarkStart w:id="447" w:name="_Toc297216209"/>
      <w:r/>
      <w:bookmarkStart w:id="448" w:name="_Toc296891029"/>
      <w:r/>
      <w:bookmarkStart w:id="449" w:name="_Toc297120501"/>
      <w:r>
        <w:rPr>
          <w:rFonts w:hint="eastAsia" w:ascii="宋体" w:hAnsi="宋体" w:eastAsia="宋体" w:cs="宋体"/>
          <w:color w:val="000000"/>
          <w:sz w:val="22"/>
          <w:szCs w:val="22"/>
          <w:highlight w:val="none"/>
        </w:rPr>
        <w:t xml:space="preserve">11.1 市场价格波动引起的调整</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47"/>
      <w:r/>
      <w:bookmarkEnd w:id="448"/>
      <w:r/>
      <w:bookmarkEnd w:id="449"/>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市场价格波动是否调整合同价格的约定</w:t>
      </w:r>
      <w:r>
        <w:rPr>
          <w:rFonts w:hint="eastAsia" w:ascii="宋体" w:hAnsi="宋体" w:eastAsia="宋体" w:cs="宋体"/>
          <w:color w:val="000000"/>
          <w:sz w:val="22"/>
          <w:szCs w:val="22"/>
          <w:highlight w:val="none"/>
          <w:u w:val="single"/>
        </w:rPr>
        <w:t xml:space="preserve">  否。</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因市场价格波动调整合同价格，采用以下第</w:t>
      </w:r>
      <w:r>
        <w:rPr>
          <w:rFonts w:hint="eastAsia" w:ascii="宋体" w:hAnsi="宋体" w:eastAsia="宋体" w:cs="宋体"/>
          <w:color w:val="000000"/>
          <w:sz w:val="22"/>
          <w:szCs w:val="22"/>
          <w:highlight w:val="none"/>
          <w:u w:val="single"/>
        </w:rPr>
        <w:t xml:space="preserve">   1   </w:t>
      </w:r>
      <w:r>
        <w:rPr>
          <w:rFonts w:hint="eastAsia" w:ascii="宋体" w:hAnsi="宋体" w:eastAsia="宋体" w:cs="宋体"/>
          <w:color w:val="000000"/>
          <w:sz w:val="22"/>
          <w:szCs w:val="22"/>
          <w:highlight w:val="none"/>
        </w:rPr>
        <w:t xml:space="preserve">种方式对合同价格进行调整：</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第1种方式：采用价格指数进行价格调整。</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关于各可调因子、定值和变值权重，以及基本价格指数及其来源的约定：</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  </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第2种方式：采用造价信息进行价格调整。</w:t>
      </w:r>
      <w:r>
        <w:rPr>
          <w:rFonts w:ascii="宋体" w:hAnsi="宋体" w:eastAsia="宋体" w:cs="宋体"/>
          <w:color w:val="000000"/>
          <w:sz w:val="22"/>
          <w:szCs w:val="22"/>
          <w:highlight w:val="none"/>
        </w:rPr>
      </w:r>
      <w:r/>
    </w:p>
    <w:p>
      <w:pPr>
        <w:pStyle w:val="772"/>
        <w:ind w:firstLine="440"/>
        <w:jc w:val="left"/>
        <w:spacing w:after="0" w:line="360" w:lineRule="auto"/>
        <w:widowControl/>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（1）当施工期主要材料上涨或下跌幅度超过5%，材料价格进行调整。 主要材料包括：钢材、商品砼、沥青砼、砌块、水泥、砂、碎石、电线、电缆。</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（2）关于基准价格的约定：</w:t>
      </w:r>
      <w:r>
        <w:rPr>
          <w:rFonts w:hint="eastAsia" w:ascii="宋体" w:hAnsi="宋体" w:eastAsia="宋体" w:cs="宋体"/>
          <w:color w:val="000000"/>
          <w:sz w:val="22"/>
          <w:szCs w:val="22"/>
          <w:highlight w:val="none"/>
          <w:u w:val="single"/>
        </w:rPr>
        <w:t xml:space="preserve">投标截止时间前28天《无锡工程造价信息》发布的材料指导价</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%时，或材料单价跌幅以已标价工程量清单或预算书中载明材料单价为基础超过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%时，其超过部分据实调整。</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%时，材料单价涨幅以已标价工程量清单或预算书中载明材料单价为基础超过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%时，其超过部分据实调整。</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%时，其超过部分据实调整。</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第3种方式：其他价格调整方式：</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12. </w:t>
      </w:r>
      <w:bookmarkEnd w:id="430"/>
      <w:r/>
      <w:bookmarkEnd w:id="431"/>
      <w:r/>
      <w:bookmarkEnd w:id="432"/>
      <w:r/>
      <w:bookmarkEnd w:id="433"/>
      <w:r/>
      <w:bookmarkEnd w:id="434"/>
      <w:r/>
      <w:bookmarkEnd w:id="435"/>
      <w:r/>
      <w:bookmarkEnd w:id="436"/>
      <w:r/>
      <w:bookmarkEnd w:id="437"/>
      <w:r/>
      <w:bookmarkEnd w:id="438"/>
      <w:r/>
      <w:bookmarkEnd w:id="446"/>
      <w:r>
        <w:rPr>
          <w:rFonts w:hint="eastAsia" w:ascii="宋体" w:hAnsi="宋体" w:eastAsia="宋体" w:cs="宋体"/>
          <w:bCs/>
          <w:color w:val="000000"/>
          <w:sz w:val="22"/>
          <w:szCs w:val="22"/>
          <w:highlight w:val="none"/>
        </w:rPr>
        <w:t xml:space="preserve">合同价格、计量与支付</w:t>
      </w:r>
      <w:bookmarkEnd w:id="439"/>
      <w:r/>
      <w:bookmarkEnd w:id="440"/>
      <w:r/>
      <w:bookmarkEnd w:id="441"/>
      <w:r/>
      <w:bookmarkEnd w:id="442"/>
      <w:r/>
      <w:bookmarkEnd w:id="443"/>
      <w:r/>
      <w:bookmarkEnd w:id="444"/>
      <w:r/>
      <w:bookmarkEnd w:id="445"/>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bookmarkStart w:id="450" w:name="_Toc297048392"/>
      <w:r/>
      <w:bookmarkStart w:id="451" w:name="_Toc296503206"/>
      <w:r/>
      <w:bookmarkStart w:id="452" w:name="_Toc296346707"/>
      <w:r/>
      <w:bookmarkStart w:id="453" w:name="_Toc296891246"/>
      <w:r/>
      <w:bookmarkStart w:id="454" w:name="_Toc296891034"/>
      <w:r/>
      <w:bookmarkStart w:id="455" w:name="_Toc296944545"/>
      <w:r/>
      <w:bookmarkStart w:id="456" w:name="_Toc296347205"/>
      <w:r/>
      <w:bookmarkStart w:id="457" w:name="_Toc297216212"/>
      <w:r/>
      <w:bookmarkStart w:id="458" w:name="_Toc304295580"/>
      <w:r/>
      <w:bookmarkStart w:id="459" w:name="_Toc312678041"/>
      <w:r/>
      <w:bookmarkStart w:id="460" w:name="_Toc297123553"/>
      <w:r/>
      <w:bookmarkStart w:id="461" w:name="_Toc300935003"/>
      <w:r/>
      <w:bookmarkStart w:id="462" w:name="_Toc303539160"/>
      <w:r/>
      <w:bookmarkStart w:id="463" w:name="_Toc267251461"/>
      <w:r/>
      <w:bookmarkStart w:id="464" w:name="_Toc292559916"/>
      <w:r/>
      <w:bookmarkStart w:id="465" w:name="_Toc292559411"/>
      <w:r/>
      <w:bookmarkStart w:id="466" w:name="_Toc297120506"/>
      <w:r>
        <w:rPr>
          <w:rFonts w:hint="eastAsia" w:ascii="宋体" w:hAnsi="宋体" w:eastAsia="宋体" w:cs="宋体"/>
          <w:color w:val="000000"/>
          <w:sz w:val="22"/>
          <w:szCs w:val="22"/>
          <w:highlight w:val="none"/>
        </w:rPr>
        <w:t xml:space="preserve">12.1 合</w:t>
      </w:r>
      <w:bookmarkEnd w:id="463"/>
      <w:r/>
      <w:bookmarkEnd w:id="464"/>
      <w:r/>
      <w:bookmarkEnd w:id="465"/>
      <w:r>
        <w:rPr>
          <w:rFonts w:hint="eastAsia" w:ascii="宋体" w:hAnsi="宋体" w:eastAsia="宋体" w:cs="宋体"/>
          <w:color w:val="000000"/>
          <w:sz w:val="22"/>
          <w:szCs w:val="22"/>
          <w:highlight w:val="none"/>
        </w:rPr>
        <w:t xml:space="preserve">同价</w:t>
      </w:r>
      <w:bookmarkEnd w:id="450"/>
      <w:r/>
      <w:bookmarkEnd w:id="451"/>
      <w:r/>
      <w:bookmarkEnd w:id="452"/>
      <w:r/>
      <w:bookmarkEnd w:id="453"/>
      <w:r/>
      <w:bookmarkEnd w:id="454"/>
      <w:r/>
      <w:bookmarkEnd w:id="455"/>
      <w:r/>
      <w:bookmarkEnd w:id="456"/>
      <w:r/>
      <w:bookmarkEnd w:id="466"/>
      <w:r>
        <w:rPr>
          <w:rFonts w:hint="eastAsia" w:ascii="宋体" w:hAnsi="宋体" w:eastAsia="宋体" w:cs="宋体"/>
          <w:color w:val="000000"/>
          <w:sz w:val="22"/>
          <w:szCs w:val="22"/>
          <w:highlight w:val="none"/>
        </w:rPr>
        <w:t xml:space="preserve">格形式</w:t>
      </w:r>
      <w:bookmarkEnd w:id="457"/>
      <w:r/>
      <w:bookmarkEnd w:id="458"/>
      <w:r/>
      <w:bookmarkEnd w:id="459"/>
      <w:r/>
      <w:bookmarkEnd w:id="460"/>
      <w:r/>
      <w:bookmarkEnd w:id="461"/>
      <w:r/>
      <w:bookmarkEnd w:id="462"/>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1、本项目采用固定单价合同。</w:t>
      </w:r>
      <w:r>
        <w:rPr>
          <w:rFonts w:ascii="宋体" w:hAnsi="宋体" w:eastAsia="宋体" w:cs="宋体"/>
          <w:color w:val="000000"/>
          <w:sz w:val="22"/>
          <w:szCs w:val="22"/>
          <w:highlight w:val="none"/>
        </w:rPr>
      </w:r>
      <w:r/>
    </w:p>
    <w:p>
      <w:pPr>
        <w:pStyle w:val="772"/>
        <w:ind w:firstLine="440"/>
        <w:spacing w:after="0" w:line="360" w:lineRule="auto"/>
        <w:tabs>
          <w:tab w:val="left" w:pos="9000" w:leader="none"/>
        </w:tabs>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综合单价包含的风险范围：</w:t>
      </w:r>
      <w:r>
        <w:rPr>
          <w:rFonts w:hint="eastAsia" w:ascii="宋体" w:hAnsi="宋体" w:eastAsia="宋体" w:cs="宋体"/>
          <w:color w:val="000000"/>
          <w:sz w:val="21"/>
          <w:szCs w:val="32"/>
          <w:highlight w:val="none"/>
          <w:u w:val="single"/>
        </w:rPr>
        <w:t xml:space="preserve">本工程采用固定单价合同，除本条“风险范围以外合同价格的调整方法、政策性调整因素、不可抗力”外，合同综合单价不调整。</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风险费用的计算方法：</w:t>
      </w:r>
      <w:r>
        <w:rPr>
          <w:rFonts w:hint="eastAsia" w:ascii="宋体" w:hAnsi="宋体" w:eastAsia="宋体" w:cs="宋体"/>
          <w:color w:val="000000"/>
          <w:sz w:val="22"/>
          <w:szCs w:val="22"/>
          <w:highlight w:val="none"/>
          <w:u w:val="single"/>
        </w:rPr>
        <w:t xml:space="preserve">不调整</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风险范围以外合同价格的调整方法：</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1）只有发包人指令和发包人同意的设计变更才能产生造价变更。施工期间如有设计变更，而工程量清单中的综合单价、工程量清单漏项、发包人指令或经发包人同意的设计变更引起新的工程量清单项目，其相应综合单价由承包人按以下规定提出，经发包人确认后作为结算依据：</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①已定规格、型号、厂家、品牌的材料如材料品种发生更换的，则只调整材料价差，其它都不变。</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②因采取新工艺、新方法施工组织有变动引起造价调整的，须经监理、发包人同意后才可调整，否则不予调整。</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③因设计变更、施工条件引起变更引起的减少的工程子目，报价中有综合单价的按报价中的综合单价执行；无综合单价的套用2014《江苏省建筑与装饰工程计价定额》、2014《江苏省安装工程计价定额》及配套费用定额和无锡地区相关规定、材料按照施工同期无锡市造价管理部分公布的信息价，审核后综合单价再乘以让利系数（让利系数为</w:t>
      </w:r>
      <w:r>
        <w:rPr>
          <w:rFonts w:hint="eastAsia" w:ascii="宋体" w:hAnsi="宋体" w:eastAsia="宋体" w:cs="宋体"/>
          <w:color w:val="000000"/>
          <w:sz w:val="22"/>
          <w:szCs w:val="22"/>
          <w:highlight w:val="none"/>
          <w:u w:val="single"/>
        </w:rPr>
        <w:t xml:space="preserve">中标价/最高限价</w:t>
      </w:r>
      <w:r>
        <w:rPr>
          <w:rFonts w:hint="eastAsia" w:ascii="宋体" w:hAnsi="宋体" w:eastAsia="宋体" w:cs="宋体"/>
          <w:bCs/>
          <w:color w:val="000000"/>
          <w:sz w:val="22"/>
          <w:szCs w:val="22"/>
          <w:highlight w:val="none"/>
          <w:u w:val="single"/>
        </w:rPr>
        <w:t xml:space="preserve">）执行，没有信息价的由承、发包双方共同看样定货定价。</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2）磋商文件中设定的暂估价和暂列金额应当符合市场价格水平。以暂估价形式包括在承包范围内的工程、货物属于依法必须进行招标的项目范围且达到规定的规模标准的，应当依法进行招标。暂估价项目的招标主体、招标方式、招标组织方式应当在磋商文件中明确。</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3）人工单价按省住建厅发布的无锡市人工工资指导价进行调整，调整方法：按照施工期间对应的人工工资指导价进行调整，并扣除原投标报价相对于基准日人工工资指导价的让利部分。</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4）承包人应无条件接受财政或上级部门组织的复审，复审结果作为竣工结算最终依据。</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u w:val="single"/>
        </w:rPr>
        <w:t xml:space="preserve">5）因采购人需要最终审计，因此最终价格以最终审计价格为准。</w:t>
      </w:r>
      <w:r>
        <w:rPr>
          <w:rFonts w:ascii="宋体" w:hAnsi="宋体" w:eastAsia="宋体" w:cs="宋体"/>
          <w:bCs/>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2、总价合同。</w:t>
      </w:r>
      <w:r>
        <w:rPr>
          <w:rFonts w:ascii="宋体" w:hAnsi="宋体" w:eastAsia="宋体" w:cs="宋体"/>
          <w:color w:val="000000"/>
          <w:sz w:val="22"/>
          <w:szCs w:val="22"/>
          <w:highlight w:val="none"/>
        </w:rPr>
      </w:r>
      <w:r/>
    </w:p>
    <w:p>
      <w:pPr>
        <w:pStyle w:val="772"/>
        <w:ind w:firstLine="440"/>
        <w:spacing w:after="0" w:line="360" w:lineRule="auto"/>
        <w:tabs>
          <w:tab w:val="left" w:pos="9000" w:leader="none"/>
        </w:tabs>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总价包含的风险范围：</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风险费用的计算方法：</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风险范围以外合同价格的调整方法：</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3、其他价格方式：</w:t>
      </w:r>
      <w:bookmarkStart w:id="467" w:name="_Toc297123554"/>
      <w:r/>
      <w:bookmarkStart w:id="468" w:name="_Toc297216213"/>
      <w:r/>
      <w:bookmarkStart w:id="469" w:name="_Toc292559917"/>
      <w:r/>
      <w:bookmarkStart w:id="470" w:name="_Toc297120507"/>
      <w:r/>
      <w:bookmarkStart w:id="471" w:name="_Toc296891247"/>
      <w:r/>
      <w:bookmarkStart w:id="472" w:name="_Toc297048393"/>
      <w:r/>
      <w:bookmarkStart w:id="473" w:name="_Toc292559412"/>
      <w:r/>
      <w:bookmarkStart w:id="474" w:name="_Toc296346708"/>
      <w:r/>
      <w:bookmarkStart w:id="475" w:name="_Toc296944546"/>
      <w:r/>
      <w:bookmarkStart w:id="476" w:name="_Toc296347206"/>
      <w:r/>
      <w:bookmarkStart w:id="477" w:name="_Toc296503207"/>
      <w:r/>
      <w:bookmarkStart w:id="478" w:name="_Toc296891035"/>
      <w:r/>
      <w:bookmarkStart w:id="479" w:name="_Toc300935004"/>
      <w:r/>
      <w:bookmarkStart w:id="480" w:name="_Toc312678042"/>
      <w:r/>
      <w:bookmarkStart w:id="481" w:name="_Toc303539161"/>
      <w:r/>
      <w:bookmarkStart w:id="482" w:name="_Toc304295581"/>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 预付款</w:t>
      </w:r>
      <w:bookmarkEnd w:id="467"/>
      <w:r/>
      <w:bookmarkEnd w:id="468"/>
      <w:r/>
      <w:bookmarkEnd w:id="479"/>
      <w:r/>
      <w:bookmarkEnd w:id="480"/>
      <w:r/>
      <w:bookmarkEnd w:id="481"/>
      <w:r/>
      <w:bookmarkEnd w:id="482"/>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12.2.1 预付款的支付</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预付款支付比例或金额：</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预付款支付期限：</w:t>
      </w:r>
      <w:r>
        <w:rPr>
          <w:rFonts w:hint="eastAsia" w:ascii="宋体" w:hAnsi="宋体" w:eastAsia="宋体" w:cs="宋体"/>
          <w:color w:val="000000"/>
          <w:sz w:val="22"/>
          <w:szCs w:val="22"/>
          <w:highlight w:val="none"/>
          <w:u w:val="single"/>
        </w:rPr>
        <w:t xml:space="preserve">/ 。</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预付款扣回的方式：</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12.2.2 预付款担保</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承包人提交预付款担保的期限：</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预付款担保的形式为：</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bookmarkEnd w:id="469"/>
      <w:r/>
      <w:bookmarkEnd w:id="470"/>
      <w:r/>
      <w:bookmarkEnd w:id="471"/>
      <w:r/>
      <w:bookmarkEnd w:id="472"/>
      <w:r/>
      <w:bookmarkEnd w:id="473"/>
      <w:r/>
      <w:bookmarkEnd w:id="474"/>
      <w:r/>
      <w:bookmarkEnd w:id="475"/>
      <w:r/>
      <w:bookmarkEnd w:id="476"/>
      <w:r/>
      <w:bookmarkEnd w:id="477"/>
      <w:r/>
      <w:bookmarkEnd w:id="478"/>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 计量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12.3.1 计量原则</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工程量计算规则</w:t>
      </w:r>
      <w:r>
        <w:rPr>
          <w:rFonts w:hint="eastAsia" w:ascii="宋体" w:hAnsi="宋体" w:eastAsia="宋体" w:cs="宋体"/>
          <w:color w:val="000000"/>
          <w:sz w:val="22"/>
          <w:szCs w:val="22"/>
          <w:highlight w:val="none"/>
          <w:u w:val="single"/>
        </w:rPr>
        <w:t xml:space="preserve">：《建设工程工程量清单计价规范》（GB50500—2013）、《房屋建筑与装饰工程工程量计算规范》（GB50854-2013）、《市政工程工程量计算规范》（ GB 50857-2013）、《江苏省建筑与装饰工程计价定额》（2014版）、《江苏省安装工程计价定额》（2014版）、《江苏省市政工程计价定额》（2014版）、《民用建筑通用规范》。</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承包人向工程师提交已完工程量报告的时间：</w:t>
      </w:r>
      <w:r>
        <w:rPr>
          <w:rFonts w:hint="eastAsia" w:ascii="宋体" w:hAnsi="宋体" w:eastAsia="宋体" w:cs="宋体"/>
          <w:color w:val="000000"/>
          <w:sz w:val="22"/>
          <w:szCs w:val="22"/>
          <w:highlight w:val="none"/>
          <w:u w:val="single"/>
        </w:rPr>
        <w:t xml:space="preserve">承包人每月20日前提交工程量计量报告，由监理工程师代表审核后，25日向跟踪审计单位提交月进度报表。</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12.3.2 计量周期</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关于计量周期的约定：</w:t>
      </w:r>
      <w:r>
        <w:rPr>
          <w:rFonts w:hint="eastAsia" w:ascii="宋体" w:hAnsi="宋体" w:eastAsia="宋体" w:cs="宋体"/>
          <w:color w:val="000000"/>
          <w:sz w:val="22"/>
          <w:szCs w:val="22"/>
          <w:highlight w:val="none"/>
          <w:u w:val="single"/>
        </w:rPr>
        <w:t xml:space="preserve">每月的20号前提交工程计量报告（书面月报 五份，电子文件一份，产值月报的报送格式严格按照发包人的要求报送，如因承包人报送要求不符合发包人要求造成的延迟付款，责任由承包人自行承担）由工程师和发包人代表进行审核。</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12.3.3 单价合同的计量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关于单价合同计量的约定：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12.3.4 总价合同的计量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关于总价合同计量的约定：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12.3.5总价合同采用支付分解表计量支付的，是否适用第12.3.4 项〔总价合同的计量〕约定进行计量：</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12.3.6 其他价格形式合同的计量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其他价格形式的计量方式和程序：</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12.4 工程进度款支付</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bookmarkStart w:id="483" w:name="_Toc296944550"/>
      <w:r/>
      <w:bookmarkStart w:id="484" w:name="_Toc296891251"/>
      <w:r/>
      <w:bookmarkStart w:id="485" w:name="_Toc296347210"/>
      <w:r/>
      <w:bookmarkStart w:id="486" w:name="_Toc300935006"/>
      <w:r/>
      <w:bookmarkStart w:id="487" w:name="_Toc297216215"/>
      <w:r/>
      <w:bookmarkStart w:id="488" w:name="_Toc297123556"/>
      <w:r/>
      <w:bookmarkStart w:id="489" w:name="_Toc292559921"/>
      <w:r/>
      <w:bookmarkStart w:id="490" w:name="_Toc296503211"/>
      <w:r/>
      <w:bookmarkStart w:id="491" w:name="_Toc303539163"/>
      <w:r/>
      <w:bookmarkStart w:id="492" w:name="_Toc297120511"/>
      <w:r/>
      <w:bookmarkStart w:id="493" w:name="_Toc296346712"/>
      <w:r/>
      <w:bookmarkStart w:id="494" w:name="_Toc297048397"/>
      <w:r/>
      <w:bookmarkStart w:id="495" w:name="_Toc292559416"/>
      <w:r/>
      <w:bookmarkStart w:id="496" w:name="_Toc296891039"/>
      <w:r>
        <w:rPr>
          <w:rFonts w:hint="eastAsia" w:ascii="宋体" w:hAnsi="宋体" w:eastAsia="宋体" w:cs="宋体"/>
          <w:color w:val="000000"/>
          <w:sz w:val="22"/>
          <w:szCs w:val="22"/>
          <w:highlight w:val="none"/>
        </w:rPr>
        <w:t xml:space="preserve">12.4.1 付款周期</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关于付款周期的约定：</w:t>
      </w:r>
      <w:r>
        <w:rPr>
          <w:rFonts w:hint="eastAsia" w:ascii="宋体" w:hAnsi="宋体" w:eastAsia="宋体" w:cs="宋体"/>
          <w:color w:val="000000"/>
          <w:sz w:val="22"/>
          <w:szCs w:val="22"/>
          <w:highlight w:val="none"/>
          <w:u w:val="single"/>
        </w:rPr>
        <w:t xml:space="preserve">本项目不设预付款，工程验收合格后支付至合同款的60%；审计完成后，支付至审定价的97%；剩余3%作为质量保证金，自验收合格之日起满2年且无质量问题后一次性付清（无息）。若中标人为中小企业，将落实《保障中小企业款项支付条例》。</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12.4.2 进度付款申请单的编制</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关于进度付款申请单编制的约定：</w:t>
      </w:r>
      <w:r>
        <w:rPr>
          <w:rFonts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t xml:space="preserve">1)承包人在每月的20号前提交工程计量报告</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t xml:space="preserve">书面月报五份，电子文件一份，产值月报的报送格式严格按照发包人的要求报送</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t xml:space="preserve">如因承包人报送要求不符合发包人要求造成的延迟付款，责任由承包人自行承担</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t xml:space="preserve">由工程师和发包人代表进行审核。发包人审核后</w:t>
      </w:r>
      <w:r>
        <w:rPr>
          <w:rFonts w:hint="eastAsia" w:ascii="宋体" w:hAnsi="宋体" w:eastAsia="宋体" w:cs="宋体"/>
          <w:color w:val="000000"/>
          <w:sz w:val="22"/>
          <w:szCs w:val="22"/>
          <w:highlight w:val="none"/>
          <w:u w:val="single"/>
        </w:rPr>
        <w:t xml:space="preserve">于</w:t>
      </w:r>
      <w:r>
        <w:rPr>
          <w:rFonts w:ascii="宋体" w:hAnsi="宋体" w:eastAsia="宋体" w:cs="宋体"/>
          <w:color w:val="000000"/>
          <w:sz w:val="22"/>
          <w:szCs w:val="22"/>
          <w:highlight w:val="none"/>
          <w:u w:val="single"/>
        </w:rPr>
        <w:t xml:space="preserve">次月支付工程进度款，已完成工程价款需经发包人、承包人、审计单位三方确认定案。经</w:t>
      </w:r>
      <w:r>
        <w:rPr>
          <w:rFonts w:hint="eastAsia" w:ascii="宋体" w:hAnsi="宋体" w:eastAsia="宋体" w:cs="宋体"/>
          <w:color w:val="000000"/>
          <w:sz w:val="22"/>
          <w:szCs w:val="22"/>
          <w:highlight w:val="none"/>
          <w:u w:val="single"/>
        </w:rPr>
        <w:t xml:space="preserve">结算审计</w:t>
      </w:r>
      <w:r>
        <w:rPr>
          <w:rFonts w:ascii="宋体" w:hAnsi="宋体" w:eastAsia="宋体" w:cs="宋体"/>
          <w:color w:val="000000"/>
          <w:sz w:val="22"/>
          <w:szCs w:val="22"/>
          <w:highlight w:val="none"/>
          <w:u w:val="single"/>
        </w:rPr>
        <w:t xml:space="preserve">后，付至</w:t>
      </w:r>
      <w:r>
        <w:rPr>
          <w:rFonts w:hint="eastAsia" w:ascii="宋体" w:hAnsi="宋体" w:eastAsia="宋体" w:cs="宋体"/>
          <w:color w:val="000000"/>
          <w:sz w:val="22"/>
          <w:szCs w:val="22"/>
          <w:highlight w:val="none"/>
          <w:u w:val="single"/>
        </w:rPr>
        <w:t xml:space="preserve">审定</w:t>
      </w:r>
      <w:r>
        <w:rPr>
          <w:rFonts w:ascii="宋体" w:hAnsi="宋体" w:eastAsia="宋体" w:cs="宋体"/>
          <w:color w:val="000000"/>
          <w:sz w:val="22"/>
          <w:szCs w:val="22"/>
          <w:highlight w:val="none"/>
          <w:u w:val="single"/>
        </w:rPr>
        <w:t xml:space="preserve">价的97%</w:t>
      </w:r>
      <w:r>
        <w:rPr>
          <w:rFonts w:hint="eastAsia" w:ascii="宋体" w:hAnsi="宋体" w:eastAsia="宋体" w:cs="宋体"/>
          <w:color w:val="000000"/>
          <w:sz w:val="22"/>
          <w:szCs w:val="22"/>
          <w:highlight w:val="none"/>
          <w:u w:val="single"/>
        </w:rPr>
        <w:t xml:space="preserve">，</w:t>
      </w:r>
      <w:r>
        <w:rPr>
          <w:rFonts w:ascii="宋体" w:hAnsi="宋体" w:eastAsia="宋体" w:cs="宋体"/>
          <w:color w:val="000000"/>
          <w:sz w:val="22"/>
          <w:szCs w:val="22"/>
          <w:highlight w:val="none"/>
          <w:u w:val="single"/>
        </w:rPr>
        <w:t xml:space="preserve">余款在项目整体质保期满后无质量问题后付清。付款时，承包人应出具无锡市税金发票，发包人不承担延期支付工程款的利息。</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Pr>
          <w:rFonts w:hint="eastAsia" w:ascii="宋体" w:hAnsi="宋体" w:eastAsia="宋体" w:cs="宋体"/>
          <w:color w:val="000000"/>
          <w:sz w:val="22"/>
          <w:szCs w:val="22"/>
          <w:highlight w:val="none"/>
        </w:rPr>
        <w:t xml:space="preserve">2.4.3 进度付款申请单的提交</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（1）单价合同进度付款申请单提交的约定</w:t>
      </w:r>
      <w:r>
        <w:rPr>
          <w:rFonts w:hint="eastAsia" w:ascii="宋体" w:hAnsi="宋体" w:eastAsia="宋体" w:cs="宋体"/>
          <w:color w:val="000000"/>
          <w:sz w:val="22"/>
          <w:szCs w:val="22"/>
          <w:highlight w:val="none"/>
          <w:u w:val="single"/>
        </w:rPr>
        <w:t xml:space="preserve">：由承包人每月25日前提交。</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（2）总价合同进度付款申请单提交的约定：</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（3）其他价格形式合同进度付款申请单提交的约定：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12.4.4 进度款审核和支付</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strike/>
          <w:color w:val="000000"/>
          <w:sz w:val="22"/>
          <w:szCs w:val="22"/>
          <w:highlight w:val="none"/>
          <w:u w:val="single"/>
        </w:rPr>
      </w:pPr>
      <w:r>
        <w:rPr>
          <w:rFonts w:hint="eastAsia" w:ascii="宋体" w:hAnsi="宋体" w:eastAsia="宋体" w:cs="宋体"/>
          <w:color w:val="000000"/>
          <w:sz w:val="22"/>
          <w:szCs w:val="22"/>
          <w:highlight w:val="none"/>
        </w:rPr>
        <w:t xml:space="preserve">（1）监理人审查并报送发包人的期限：/</w:t>
      </w:r>
      <w:r>
        <w:rPr>
          <w:rFonts w:ascii="宋体" w:hAnsi="宋体" w:eastAsia="宋体" w:cs="宋体"/>
          <w:strike/>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发包人完成审批并签发进度款支付证书的期限：</w:t>
      </w:r>
      <w:r>
        <w:rPr>
          <w:rFonts w:hint="eastAsia" w:ascii="宋体" w:hAnsi="宋体" w:eastAsia="宋体" w:cs="宋体"/>
          <w:color w:val="000000"/>
          <w:sz w:val="22"/>
          <w:szCs w:val="22"/>
          <w:highlight w:val="none"/>
          <w:u w:val="single"/>
        </w:rPr>
        <w:t xml:space="preserve">发包人及发包人委托的审计人认为承包人报送的工程计量月报符合审核要求后合理审核时间内。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（2）发包人支付进度款的期限：</w:t>
      </w:r>
      <w:r>
        <w:rPr>
          <w:rFonts w:hint="eastAsia" w:ascii="宋体" w:hAnsi="宋体" w:eastAsia="宋体" w:cs="宋体"/>
          <w:color w:val="000000"/>
          <w:sz w:val="22"/>
          <w:szCs w:val="22"/>
          <w:highlight w:val="none"/>
          <w:u w:val="single"/>
        </w:rPr>
        <w:t xml:space="preserve">按本合同有关条款。</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发包人逾期支付进度款的违约金的计算方式：</w:t>
      </w:r>
      <w:r>
        <w:rPr>
          <w:rFonts w:hint="eastAsia" w:ascii="宋体" w:hAnsi="宋体" w:eastAsia="宋体" w:cs="宋体"/>
          <w:color w:val="000000"/>
          <w:sz w:val="22"/>
          <w:szCs w:val="22"/>
          <w:highlight w:val="none"/>
          <w:u w:val="single"/>
        </w:rPr>
        <w:t xml:space="preserve">双发协定或法律规定</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12.4.6 支付分解表的编制</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2、总价合同支付分解表的编制与审批：</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3、单价合同的总价项目支付分解表的编制与审批：</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bookmarkEnd w:id="323"/>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bookmarkStart w:id="497" w:name="_Toc297120519"/>
      <w:r/>
      <w:bookmarkStart w:id="498" w:name="_Toc292559929"/>
      <w:r/>
      <w:bookmarkStart w:id="499" w:name="_Toc296347218"/>
      <w:r/>
      <w:bookmarkStart w:id="500" w:name="_Toc297123564"/>
      <w:r/>
      <w:bookmarkStart w:id="501" w:name="_Toc300935015"/>
      <w:r/>
      <w:bookmarkStart w:id="502" w:name="_Toc296503219"/>
      <w:r/>
      <w:bookmarkStart w:id="503" w:name="_Toc297048405"/>
      <w:r/>
      <w:bookmarkStart w:id="504" w:name="_Toc292559424"/>
      <w:r/>
      <w:bookmarkStart w:id="505" w:name="_Toc312678053"/>
      <w:r/>
      <w:bookmarkStart w:id="506" w:name="_Toc351203645"/>
      <w:r/>
      <w:bookmarkStart w:id="507" w:name="_Toc296346720"/>
      <w:r/>
      <w:bookmarkStart w:id="508" w:name="_Toc304295593"/>
      <w:r/>
      <w:bookmarkStart w:id="509" w:name="_Toc297216223"/>
      <w:r/>
      <w:bookmarkStart w:id="510" w:name="_Toc296891047"/>
      <w:r/>
      <w:bookmarkStart w:id="511" w:name="_Toc303539172"/>
      <w:r/>
      <w:bookmarkStart w:id="512" w:name="_Toc296891259"/>
      <w:r/>
      <w:bookmarkStart w:id="513" w:name="_Toc296944558"/>
      <w:r>
        <w:rPr>
          <w:rFonts w:hint="eastAsia" w:ascii="宋体" w:hAnsi="宋体" w:eastAsia="宋体" w:cs="宋体"/>
          <w:bCs/>
          <w:color w:val="000000"/>
          <w:sz w:val="22"/>
          <w:szCs w:val="22"/>
          <w:highlight w:val="none"/>
        </w:rPr>
        <w:t xml:space="preserve">13. 验收和工程试车</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13.1 分部分项工程验收</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13.1.2监理人不能按时进行验收时，应提前</w:t>
      </w:r>
      <w:r>
        <w:rPr>
          <w:rFonts w:hint="eastAsia" w:ascii="宋体" w:hAnsi="宋体" w:eastAsia="宋体" w:cs="宋体"/>
          <w:color w:val="000000"/>
          <w:sz w:val="22"/>
          <w:szCs w:val="22"/>
          <w:highlight w:val="none"/>
          <w:u w:val="single"/>
        </w:rPr>
        <w:t xml:space="preserve">  24 </w:t>
      </w:r>
      <w:r>
        <w:rPr>
          <w:rFonts w:hint="eastAsia" w:ascii="宋体" w:hAnsi="宋体" w:eastAsia="宋体" w:cs="宋体"/>
          <w:color w:val="000000"/>
          <w:sz w:val="22"/>
          <w:szCs w:val="22"/>
          <w:highlight w:val="none"/>
        </w:rPr>
        <w:t xml:space="preserve">小时提交书面延期要求。</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关于延期最长不得超过：</w:t>
      </w:r>
      <w:r>
        <w:rPr>
          <w:rFonts w:hint="eastAsia" w:ascii="宋体" w:hAnsi="宋体" w:eastAsia="宋体" w:cs="宋体"/>
          <w:color w:val="000000"/>
          <w:sz w:val="22"/>
          <w:szCs w:val="22"/>
          <w:highlight w:val="none"/>
          <w:u w:val="single"/>
        </w:rPr>
        <w:t xml:space="preserve">   48  </w:t>
      </w:r>
      <w:r>
        <w:rPr>
          <w:rFonts w:hint="eastAsia" w:ascii="宋体" w:hAnsi="宋体" w:eastAsia="宋体" w:cs="宋体"/>
          <w:color w:val="000000"/>
          <w:sz w:val="22"/>
          <w:szCs w:val="22"/>
          <w:highlight w:val="none"/>
        </w:rPr>
        <w:t xml:space="preserve">小时。</w:t>
      </w:r>
      <w:r>
        <w:rPr>
          <w:rFonts w:ascii="宋体" w:hAnsi="宋体" w:eastAsia="宋体" w:cs="宋体"/>
          <w:b/>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bookmarkStart w:id="514" w:name="_Toc296891051"/>
      <w:r/>
      <w:bookmarkStart w:id="515" w:name="_Toc300935016"/>
      <w:r/>
      <w:bookmarkStart w:id="516" w:name="_Toc292559933"/>
      <w:r/>
      <w:bookmarkStart w:id="517" w:name="_Toc292559428"/>
      <w:r/>
      <w:bookmarkStart w:id="518" w:name="_Toc296944562"/>
      <w:r/>
      <w:bookmarkStart w:id="519" w:name="_Toc297048409"/>
      <w:r/>
      <w:bookmarkStart w:id="520" w:name="_Toc297120523"/>
      <w:r/>
      <w:bookmarkStart w:id="521" w:name="_Toc297216224"/>
      <w:r/>
      <w:bookmarkStart w:id="522" w:name="_Toc296891263"/>
      <w:r/>
      <w:bookmarkStart w:id="523" w:name="_Toc296346724"/>
      <w:r/>
      <w:bookmarkStart w:id="524" w:name="_Toc296347222"/>
      <w:r/>
      <w:bookmarkStart w:id="525" w:name="_Toc303539173"/>
      <w:r/>
      <w:bookmarkStart w:id="526" w:name="_Toc312678056"/>
      <w:r/>
      <w:bookmarkStart w:id="527" w:name="_Toc304295596"/>
      <w:r/>
      <w:bookmarkStart w:id="528" w:name="_Toc297123565"/>
      <w:r/>
      <w:bookmarkStart w:id="529" w:name="_Toc296503223"/>
      <w:r>
        <w:rPr>
          <w:rFonts w:hint="eastAsia" w:ascii="宋体" w:hAnsi="宋体" w:eastAsia="宋体" w:cs="宋体"/>
          <w:color w:val="000000"/>
          <w:sz w:val="22"/>
          <w:szCs w:val="22"/>
          <w:highlight w:val="none"/>
        </w:rPr>
        <w:t xml:space="preserve">13.2 竣工验收</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bookmarkStart w:id="530" w:name="_Toc280868707"/>
      <w:r/>
      <w:bookmarkStart w:id="531" w:name="_Toc280868708"/>
      <w:r/>
      <w:bookmarkStart w:id="532" w:name="_Toc280868704"/>
      <w:r/>
      <w:bookmarkStart w:id="533" w:name="_Toc280868705"/>
      <w:r/>
      <w:bookmarkStart w:id="534" w:name="_Toc280868706"/>
      <w:r>
        <w:rPr>
          <w:rFonts w:hint="eastAsia" w:ascii="宋体" w:hAnsi="宋体" w:eastAsia="宋体" w:cs="宋体"/>
          <w:color w:val="000000"/>
          <w:sz w:val="22"/>
          <w:szCs w:val="22"/>
          <w:highlight w:val="none"/>
        </w:rPr>
        <w:t xml:space="preserve">13.2.2竣工验收程序</w:t>
      </w:r>
      <w:bookmarkEnd w:id="532"/>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关于竣工验收程序的约定：</w:t>
      </w:r>
      <w:bookmarkEnd w:id="533"/>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发包人不按照本项约定组织竣工验收、颁发工程接收证书的违约金的计算方法：</w:t>
      </w:r>
      <w:r>
        <w:rPr>
          <w:rFonts w:hint="eastAsia" w:ascii="宋体" w:hAnsi="宋体" w:eastAsia="宋体" w:cs="宋体"/>
          <w:color w:val="000000"/>
          <w:sz w:val="22"/>
          <w:szCs w:val="22"/>
          <w:highlight w:val="none"/>
          <w:u w:val="single"/>
        </w:rPr>
        <w:t xml:space="preserve">按通用条款执行</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13.2.5移交、接收全部与部分工程</w:t>
      </w:r>
      <w:bookmarkEnd w:id="534"/>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承包人向发包人移交工程的期限</w:t>
      </w:r>
      <w:r>
        <w:rPr>
          <w:rFonts w:hint="eastAsia" w:ascii="宋体" w:hAnsi="宋体" w:eastAsia="宋体" w:cs="宋体"/>
          <w:color w:val="000000"/>
          <w:sz w:val="22"/>
          <w:szCs w:val="22"/>
          <w:highlight w:val="none"/>
          <w:u w:val="single"/>
        </w:rPr>
        <w:t xml:space="preserve">：完成交竣工验收后14天内或双方协商。</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发包人未按本合同约定接收全部或部分工程的，违约金的计算方法为：</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bookmarkEnd w:id="530"/>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承包人未按时移交工程的，违约金的计算方法为：1</w:t>
      </w:r>
      <w:r>
        <w:rPr>
          <w:rFonts w:hint="eastAsia" w:ascii="宋体" w:hAnsi="宋体" w:eastAsia="宋体" w:cs="宋体"/>
          <w:color w:val="000000"/>
          <w:sz w:val="22"/>
          <w:szCs w:val="22"/>
          <w:highlight w:val="none"/>
          <w:u w:val="single"/>
        </w:rPr>
        <w:t xml:space="preserve">000元/天</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13.3 工程试车</w:t>
      </w:r>
      <w:bookmarkEnd w:id="531"/>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13.3.1 试车程序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工程试车内容：</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（1）单机无负荷试车费用由</w:t>
      </w:r>
      <w:r>
        <w:rPr>
          <w:rFonts w:hint="eastAsia" w:ascii="宋体" w:hAnsi="宋体" w:eastAsia="宋体" w:cs="宋体"/>
          <w:color w:val="000000"/>
          <w:sz w:val="22"/>
          <w:szCs w:val="22"/>
          <w:highlight w:val="none"/>
          <w:u w:val="single"/>
        </w:rPr>
        <w:t xml:space="preserve">  无</w:t>
      </w:r>
      <w:r>
        <w:rPr>
          <w:rFonts w:hint="eastAsia" w:ascii="宋体" w:hAnsi="宋体" w:eastAsia="宋体" w:cs="宋体"/>
          <w:color w:val="000000"/>
          <w:sz w:val="22"/>
          <w:szCs w:val="22"/>
          <w:highlight w:val="none"/>
        </w:rPr>
        <w:t xml:space="preserve">承担；</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（2）无负荷联动试车费用由</w:t>
      </w:r>
      <w:r>
        <w:rPr>
          <w:rFonts w:hint="eastAsia" w:ascii="宋体" w:hAnsi="宋体" w:eastAsia="宋体" w:cs="宋体"/>
          <w:color w:val="000000"/>
          <w:sz w:val="22"/>
          <w:szCs w:val="22"/>
          <w:highlight w:val="none"/>
          <w:u w:val="single"/>
        </w:rPr>
        <w:t xml:space="preserve">   无</w:t>
      </w:r>
      <w:r>
        <w:rPr>
          <w:rFonts w:hint="eastAsia" w:ascii="宋体" w:hAnsi="宋体" w:eastAsia="宋体" w:cs="宋体"/>
          <w:color w:val="000000"/>
          <w:sz w:val="22"/>
          <w:szCs w:val="22"/>
          <w:highlight w:val="none"/>
        </w:rPr>
        <w:t xml:space="preserve">承担。</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13.3.3 投料试车</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关于投料试车相关事项的约定：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13.6 竣工退场</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13.6.1 竣工退场</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承包人完成竣工退场的期限：</w:t>
      </w:r>
      <w:r>
        <w:rPr>
          <w:rFonts w:hint="eastAsia" w:ascii="宋体" w:hAnsi="宋体" w:eastAsia="宋体" w:cs="宋体"/>
          <w:color w:val="000000"/>
          <w:sz w:val="22"/>
          <w:szCs w:val="22"/>
          <w:highlight w:val="none"/>
          <w:u w:val="single"/>
        </w:rPr>
        <w:t xml:space="preserve">竣工验收合格后14天内。</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14.1 竣工付款申请</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承包人提交竣工付款申请单的期限：</w:t>
      </w:r>
      <w:r>
        <w:rPr>
          <w:rFonts w:hint="eastAsia" w:ascii="宋体" w:hAnsi="宋体" w:eastAsia="宋体" w:cs="宋体"/>
          <w:color w:val="000000"/>
          <w:sz w:val="22"/>
          <w:szCs w:val="22"/>
          <w:highlight w:val="none"/>
          <w:u w:val="single"/>
        </w:rPr>
        <w:t xml:space="preserve">承包人应在通过工程交（竣）工验收 60天内将完整的结算资料送交给发包人，逾期由发包人向承包按 2000 元/天的标准收取违约金。竣工付款申请单应包括的内容：（1）竣工结算合同价格；（2）发包人已支付承包人的款项；（3）发包人应支付承包人的合同价款。</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14.2 竣工结算审核</w:t>
      </w:r>
      <w:r>
        <w:rPr>
          <w:rFonts w:ascii="宋体" w:hAnsi="宋体" w:eastAsia="宋体" w:cs="宋体"/>
          <w:color w:val="000000"/>
          <w:sz w:val="22"/>
          <w:szCs w:val="22"/>
          <w:highlight w:val="none"/>
        </w:rPr>
      </w:r>
      <w:r/>
    </w:p>
    <w:p>
      <w:pPr>
        <w:pStyle w:val="772"/>
        <w:numPr>
          <w:ilvl w:val="0"/>
          <w:numId w:val="9"/>
        </w:numPr>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发包人审批竣工付款申请单的期限：</w:t>
      </w:r>
      <w:r>
        <w:rPr>
          <w:rFonts w:hint="eastAsia" w:ascii="宋体" w:hAnsi="宋体" w:eastAsia="宋体" w:cs="宋体"/>
          <w:color w:val="000000"/>
          <w:sz w:val="22"/>
          <w:szCs w:val="22"/>
          <w:highlight w:val="none"/>
          <w:u w:val="single"/>
        </w:rPr>
        <w:t xml:space="preserve">本工程竣工验收通过后，承包人在28天内提供全部结算资料，工程结算审计过程中，不再增加任何结算资料，送审的结算书中若有遗漏项目均作为让利给发包人，不作增加调整。由发包人委托有资质的中介机构进行结算审核，审计结果由发包人和承包人确认后作为结算依据。承包人提供的结算核减额≤5%审计费由发包人承担；核减额＞5%时，超过部分的审计费由承包人承担。</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发包人完成竣工付款的期限：</w:t>
      </w:r>
      <w:r>
        <w:rPr>
          <w:rFonts w:hint="eastAsia" w:ascii="宋体" w:hAnsi="宋体" w:eastAsia="宋体" w:cs="宋体"/>
          <w:color w:val="000000"/>
          <w:sz w:val="22"/>
          <w:szCs w:val="22"/>
          <w:highlight w:val="none"/>
          <w:u w:val="single"/>
        </w:rPr>
        <w:t xml:space="preserve">无。</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关于竣工付款证书异议部分复核的方式和程序</w:t>
      </w:r>
      <w:r>
        <w:rPr>
          <w:rFonts w:hint="eastAsia" w:ascii="宋体" w:hAnsi="宋体" w:eastAsia="宋体" w:cs="宋体"/>
          <w:color w:val="000000"/>
          <w:sz w:val="22"/>
          <w:szCs w:val="22"/>
          <w:highlight w:val="none"/>
          <w:u w:val="single"/>
        </w:rPr>
        <w:t xml:space="preserve">：按通用条款执行。</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14.4 最终结清</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14.4.1 最终结清申请单</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承包人提交最终结清申请单的份数</w:t>
      </w:r>
      <w:r>
        <w:rPr>
          <w:rFonts w:hint="eastAsia" w:ascii="宋体" w:hAnsi="宋体" w:eastAsia="宋体" w:cs="宋体"/>
          <w:color w:val="000000"/>
          <w:sz w:val="22"/>
          <w:szCs w:val="22"/>
          <w:highlight w:val="none"/>
          <w:u w:val="single"/>
        </w:rPr>
        <w:t xml:space="preserve">：6份。</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承包人提交最终结算申请单的期限：</w:t>
      </w:r>
      <w:r>
        <w:rPr>
          <w:rFonts w:hint="eastAsia" w:ascii="宋体" w:hAnsi="宋体" w:eastAsia="宋体" w:cs="宋体"/>
          <w:color w:val="000000"/>
          <w:sz w:val="22"/>
          <w:szCs w:val="22"/>
          <w:highlight w:val="none"/>
          <w:u w:val="single"/>
        </w:rPr>
        <w:t xml:space="preserve">  按通用条款执行。 </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14.4.2 最终结清证书和支付</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（1）发包人完成最终结清申请单的审批并颁发最终结清证书的期限：</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（2）发包人完成支付的期限：</w:t>
      </w:r>
      <w:r>
        <w:rPr>
          <w:rFonts w:hint="eastAsia" w:ascii="宋体" w:hAnsi="宋体" w:eastAsia="宋体" w:cs="宋体"/>
          <w:color w:val="000000"/>
          <w:sz w:val="22"/>
          <w:szCs w:val="22"/>
          <w:highlight w:val="none"/>
          <w:u w:val="single"/>
        </w:rPr>
        <w:t xml:space="preserve">按本合同有关条款执行。</w:t>
      </w:r>
      <w:r>
        <w:rPr>
          <w:rFonts w:ascii="宋体" w:hAnsi="宋体" w:eastAsia="宋体" w:cs="宋体"/>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15. 缺陷责任期与保修</w:t>
      </w:r>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15.2缺陷责任期</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缺陷责任期的具体期限：</w:t>
      </w:r>
      <w:r>
        <w:rPr>
          <w:rFonts w:hint="eastAsia" w:ascii="宋体" w:hAnsi="宋体" w:eastAsia="宋体" w:cs="宋体"/>
          <w:color w:val="000000"/>
          <w:sz w:val="22"/>
          <w:szCs w:val="22"/>
          <w:highlight w:val="none"/>
          <w:u w:val="single"/>
        </w:rPr>
        <w:t xml:space="preserve">24个月</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15.3 质量保证金</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关于是否扣留质量保证金的约定：</w:t>
      </w:r>
      <w:r>
        <w:rPr>
          <w:rFonts w:hint="eastAsia" w:ascii="宋体" w:hAnsi="宋体" w:eastAsia="宋体" w:cs="宋体"/>
          <w:color w:val="000000"/>
          <w:sz w:val="22"/>
          <w:szCs w:val="22"/>
          <w:highlight w:val="none"/>
          <w:u w:val="single"/>
        </w:rPr>
        <w:t xml:space="preserve">是。</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15.3.1 承包人提供质量保证金的方式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质量保证金采用以下第</w:t>
      </w:r>
      <w:r>
        <w:rPr>
          <w:rFonts w:hint="eastAsia" w:ascii="宋体" w:hAnsi="宋体" w:eastAsia="宋体" w:cs="宋体"/>
          <w:color w:val="000000"/>
          <w:sz w:val="22"/>
          <w:szCs w:val="22"/>
          <w:highlight w:val="none"/>
          <w:u w:val="single"/>
        </w:rPr>
        <w:t xml:space="preserve"> 2 </w:t>
      </w:r>
      <w:r>
        <w:rPr>
          <w:rFonts w:hint="eastAsia" w:ascii="宋体" w:hAnsi="宋体" w:eastAsia="宋体" w:cs="宋体"/>
          <w:color w:val="000000"/>
          <w:sz w:val="22"/>
          <w:szCs w:val="22"/>
          <w:highlight w:val="none"/>
        </w:rPr>
        <w:t xml:space="preserve">种方式：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（1）质量保证金保函，保证金额为：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u w:val="single"/>
        </w:rPr>
        <w:t xml:space="preserve"> 3% </w:t>
      </w:r>
      <w:r>
        <w:rPr>
          <w:rFonts w:hint="eastAsia" w:ascii="宋体" w:hAnsi="宋体" w:eastAsia="宋体" w:cs="宋体"/>
          <w:color w:val="000000"/>
          <w:sz w:val="22"/>
          <w:szCs w:val="22"/>
          <w:highlight w:val="none"/>
        </w:rPr>
        <w:t xml:space="preserve">的工程款；</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（3）其他方式:</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15.3.2 质量保证金的扣留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质量保证金的扣留采取以下第</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1"/>
          <w:szCs w:val="22"/>
          <w:highlight w:val="none"/>
          <w:u w:val="single"/>
        </w:rPr>
        <w:t xml:space="preserve">（2）</w:t>
      </w:r>
      <w:r>
        <w:rPr>
          <w:rFonts w:hint="eastAsia" w:ascii="宋体" w:hAnsi="宋体" w:eastAsia="宋体" w:cs="宋体"/>
          <w:color w:val="000000"/>
          <w:sz w:val="22"/>
          <w:szCs w:val="22"/>
          <w:highlight w:val="none"/>
        </w:rPr>
        <w:t xml:space="preserve">种方式：</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（1）在支付工程进度款时逐次扣留，在此情形下，质量保证金的计算基数不包括预付款的支付、扣回以及价格调整的金额；</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（2）工程竣工结算时一次性扣留质量保证金；</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（3）其他扣留方式:</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关于质量保证金的补充约定：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15.4保修</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15.4.1 保修责任</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工程保修期为：</w:t>
      </w:r>
      <w:r>
        <w:rPr>
          <w:rFonts w:hint="eastAsia" w:ascii="宋体" w:hAnsi="宋体" w:eastAsia="宋体" w:cs="宋体"/>
          <w:color w:val="000000"/>
          <w:sz w:val="22"/>
          <w:szCs w:val="22"/>
          <w:highlight w:val="none"/>
          <w:u w:val="single"/>
        </w:rPr>
        <w:t xml:space="preserve">   防水工程五年，</w:t>
      </w:r>
      <w:r>
        <w:rPr>
          <w:rFonts w:hint="eastAsia" w:ascii="宋体" w:hAnsi="宋体" w:eastAsia="宋体" w:cs="宋体"/>
          <w:color w:val="000000"/>
          <w:sz w:val="21"/>
          <w:szCs w:val="21"/>
          <w:highlight w:val="none"/>
          <w:u w:val="single"/>
          <w:shd w:val="clear" w:color="auto" w:fill="ffffff"/>
        </w:rPr>
        <w:t xml:space="preserve">供热与供冷系统，为2个采暖期、供冷期，</w:t>
      </w:r>
      <w:r>
        <w:rPr>
          <w:rFonts w:hint="eastAsia" w:ascii="宋体" w:hAnsi="宋体" w:eastAsia="宋体" w:cs="宋体"/>
          <w:color w:val="000000"/>
          <w:sz w:val="22"/>
          <w:szCs w:val="22"/>
          <w:highlight w:val="none"/>
          <w:u w:val="single"/>
        </w:rPr>
        <w:t xml:space="preserve">其他工程不少于两年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15.4.3 修复通知</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承包人收到保修通知并到达工程现场的合理时间：</w:t>
      </w:r>
      <w:r>
        <w:rPr>
          <w:rFonts w:hint="eastAsia" w:ascii="宋体" w:hAnsi="宋体" w:eastAsia="宋体" w:cs="宋体"/>
          <w:color w:val="000000"/>
          <w:sz w:val="22"/>
          <w:szCs w:val="22"/>
          <w:highlight w:val="none"/>
          <w:u w:val="single"/>
        </w:rPr>
        <w:t xml:space="preserve">普通维修为收到电话通知后24小时内；紧急维修为收到电话通知后2小时内。</w:t>
      </w:r>
      <w:r>
        <w:rPr>
          <w:rFonts w:ascii="宋体" w:hAnsi="宋体" w:eastAsia="宋体" w:cs="宋体"/>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16. 违约</w:t>
      </w:r>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 发包人违约</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16.1.1发包人违约的情形</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发包人违约的其他情形</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16.1.2 发包人违约的责任</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发包人违约责任的承担方式和计算方法：</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（1）因发包人原因未能在计划开工日期前7天内下达开工通知的违约责任：。</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（2）因发包人原因未能按合同约定支付合同价款的违约责任：</w:t>
      </w:r>
      <w:r>
        <w:rPr>
          <w:rFonts w:hint="eastAsia" w:ascii="宋体" w:hAnsi="宋体" w:eastAsia="宋体" w:cs="宋体"/>
          <w:color w:val="000000"/>
          <w:sz w:val="22"/>
          <w:szCs w:val="22"/>
          <w:highlight w:val="none"/>
          <w:u w:val="single"/>
        </w:rPr>
        <w:t xml:space="preserve">   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（3）发包人违反第10.1款〔变更的范围〕第（2）项约定，自行实施被取消的工作或转由他人实施的违约责任：</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（5）因发包人违反合同约定造成暂停施工的违约责任：</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（6）发包人无正当理由没有在约定期限内发出复工指示，导致承包人无法复工的违约责任：。</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（7）其他：</w:t>
      </w:r>
      <w:r>
        <w:rPr>
          <w:rFonts w:hint="eastAsia" w:ascii="宋体" w:hAnsi="宋体" w:eastAsia="宋体" w:cs="宋体"/>
          <w:color w:val="000000"/>
          <w:sz w:val="22"/>
          <w:szCs w:val="22"/>
          <w:highlight w:val="none"/>
          <w:u w:val="single"/>
        </w:rPr>
        <w:t xml:space="preserve">  无</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16.1.3 因发包人违约解除合同</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承包人按16.1.1项〔发包人违约的情形〕约定暂停施工满  </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天后发包人仍不纠正其违约行为并致使合同目的不能实现的，承包人有权解除合同。</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16.2 承包人违约</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16.2.1 承包人违约的情形</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承包人违约的其他情形</w:t>
      </w:r>
      <w:r>
        <w:rPr>
          <w:rFonts w:hint="eastAsia" w:ascii="宋体" w:hAnsi="宋体" w:eastAsia="宋体" w:cs="宋体"/>
          <w:color w:val="000000"/>
          <w:sz w:val="22"/>
          <w:szCs w:val="22"/>
          <w:highlight w:val="none"/>
          <w:u w:val="single"/>
        </w:rPr>
        <w:t xml:space="preserve">：(1)本工程确保合格。承包人须协助发包人确保完成锡既建安【2021】3号“关于明确既有建筑改造和装饰装修工程建设管理有关事项的通知”内容。如验收达不到标准，则承包人必须返修整改达到标准为止，才能交付发包人，其返修费用均由承包人自行承担。返修工期计入总工期考核，并按照单位工程总造价的3％向发包人支付质量违约金。</w:t>
      </w:r>
      <w:r>
        <w:rPr>
          <w:rFonts w:ascii="宋体" w:hAnsi="宋体" w:eastAsia="宋体" w:cs="宋体"/>
          <w:color w:val="000000"/>
          <w:sz w:val="22"/>
          <w:szCs w:val="22"/>
          <w:highlight w:val="none"/>
          <w:u w:val="single"/>
        </w:rPr>
      </w:r>
      <w:r/>
    </w:p>
    <w:p>
      <w:pPr>
        <w:pStyle w:val="772"/>
        <w:numPr>
          <w:ilvl w:val="0"/>
          <w:numId w:val="9"/>
        </w:numPr>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本工程竣工验收通过后，承包人在28天内提供全部结算资料，工程结算审计过程中，不再增加任何结算资料，送审的结算书中若有遗漏项目均作为让利给发包人，不作增加调整。由发包人委托有资质的中介机构进行结算审核，审计结果由发包人和承包人确认后作为结算依据。承包人提供的结算核减额≤5%审计费由发包人承担；核减额＞5%时，超过部分的审计费由承包人承担。</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涉及到工程价款的签证，应有监理、跟踪审计审核，发包人确认作为结算依据。所有签证承包人必须在事件发生后7天内报出签证申请，逾期作为让利。工程施工内容一旦发生变更，不论变更价格是否核定，承包人必须按变更通知单先行施工，否则发包人可给予一定的处罚。</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根据磋商文件“投标须知13”中相关条款，承包人及其分包人任何车辆上路运输，应事先取得道路管理部门的同意，并承担因损坏所通行的道路或桥梁（包括村镇道路）而发生的修复、加固等费用，这些费用和由此引起的一切索赔、赔偿、诉讼和其它开支，发包人概不承担。</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严格施工安全，承包人应对施工人员进行安全教育，不发生人身伤亡事故和火灾事故，并应参加建筑、安装工程保险，施工中发生的质量、安全事故及责任和经济损失均由承包人负责，并按相关管理部门论定的责任相应处理。</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(6) 承包人应按投标承诺委派具有足够经验、认真负责和精干的人员组成管理机构，并保证投标的主要管理机构成员（包括项目负责人、技术负责人、合同或商务负责人、现场经理、质量员、安全员等）及时到位并常驻现场，未经发包人批准，不应无故不到位或被替换，若确实无法到位或需替换的，应安排同等资历的人员且经</w:t>
      </w:r>
      <w:r>
        <w:rPr>
          <w:rFonts w:hint="eastAsia" w:ascii="宋体" w:hAnsi="宋体" w:eastAsia="宋体" w:cs="宋体"/>
          <w:color w:val="000000"/>
          <w:sz w:val="22"/>
          <w:szCs w:val="22"/>
          <w:highlight w:val="none"/>
          <w:u w:val="single"/>
        </w:rPr>
        <w:t xml:space="preserve">发包人批准。若承包人擅自更换管理机构成员则视为违约，发包人有权扣除中标价2%的违约金直至终止合同并没收履约保证金。如果监理工程师或发包人认为委派的管理机构成员的工作能力、业务水平不称职，承包人在接到通知后，应尽快撤回上述人员，同时委派经发包人同意的、新的管理机构成员，否则将视为违约，发包人有权扣除中标价2%的违约金直至终止施工合同并没收履约保证金。尽管承包人已按投标承诺派遣了各类人员，如果发包人认为这些人员仍不足适应现场施工需要且无法保证工程质量时，发包人有权要求承包人增派人员，承包人在接到通知后应立即执行</w:t>
      </w:r>
      <w:r>
        <w:rPr>
          <w:rFonts w:hint="eastAsia" w:ascii="宋体" w:hAnsi="宋体" w:eastAsia="宋体" w:cs="宋体"/>
          <w:color w:val="000000"/>
          <w:sz w:val="22"/>
          <w:szCs w:val="22"/>
          <w:highlight w:val="none"/>
          <w:u w:val="single"/>
        </w:rPr>
        <w:t xml:space="preserve">，不得无故拖延。本工程承包人的现场项目管理机构的人员不得同时兼任其它工程项目的工作。并接受发包方项目部的现场管理和考核，项目经理按时参加项目部例会。施工期内，承包人还须确保项目负责人每周一至周六常驻工地现场，承包方项目经理及现场管理机构主要人员（施工员、技术员、质量员、安全员等）未经发包人同意擅自离岗，项目经理按1000元/小时、其他人员按500元/小时接受发包方罚款；监理工程师或发包方指定的参加会议人员，若不参加项目例会，按1000元/次罚款，迟到按200元/次罚款 。工程中所有的罚款均在当期付款中扣除。</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(7)除通用条款约定的不可抗力外，另要约定的不可抗力由发包人、承包人及监理视事件情况共同论定。</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(8)承包人宗旨：保证与发包人密切配合，服从统一指挥、统一安排，严格遵守发包方的相关管理制度，高标准、严要求、优质、快速地完成该合同工程的施工建设，确保发包人满意。</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(9)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w:t>
      </w:r>
      <w:r>
        <w:rPr>
          <w:rFonts w:hint="eastAsia" w:ascii="宋体" w:hAnsi="宋体" w:eastAsia="宋体" w:cs="宋体"/>
          <w:color w:val="000000"/>
          <w:sz w:val="22"/>
          <w:szCs w:val="22"/>
          <w:highlight w:val="none"/>
          <w:u w:val="single"/>
        </w:rPr>
        <w:t xml:space="preserve">所发生的复验费以及新材料、新工艺、新设备的试验费，其费用以双方协定为准；其余根据有关国家标准或验收规范要求的检验项目的试验费用由承包人承担。经复验合格后的材料，并对该进场后的复验材料进行实物检查，与复验结果相符的才能使用。遵循谁采购谁负责的原则，不合格或不符合设计、规范要求的的材料、设备由材料来源的采购方组织处理、并在监理工程师要求的时间内清出现场，并承担由此产生的费用，施工工期不予顺延。发包人和监理工程师对承包人采购材料的批准或认可并不解除承包人应负的质量、工期的责任，也不解除承包人对材料设备应负的责任。</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(10)对施工过程中的质量控制的主要要求：施工方法、施工顺序承包人必须严格按发包人（监理）工地代表批准的施工组织设计（施工方案）组织施工，并由发包人（监理）工地代表监督实施。</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(11)工程竣工后一个月内承包人提交合同范围内的工程竣工结算，逾期提交发包人可相应延期支付承包人的工程款。</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(12)施工期间，乙方要做到文明施工，并符合市创建卫生城市的要求，以及上级部门下发的有关文明施工（包括施工区和生活区）的规定和做法。材料堆放整齐，做好工地文明创建工作，在施工过程中如受到有关部门的通报批评，则每次按该标段总建筑面积1元／M2扣款，夜间施工必须按照无锡市行政主管部门有关规定执行。</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 (13)水、电线路在开工前由发包人接至施工现场并装表，其余由承包人自行解决。水电费由承包人支付。</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(14)发包人提供的水、电设施，工程竣工验收后，承包人应完好交还给发包人。</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(15)承包人提供的履约保函待工程竣工验收证书发出后一个月内退还承包人。</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(16)本合同履行过程中,若因承包人原因造成的工程质量问题引起纠纷或争议,或承包人未妥善处理员工、民工、材料商的相关问题而发生纠纷或争议，由承包人按以下约定承担责任：</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① 因上述情况影响了发包人相关部门正常工作的,出现第一次,由承包人向发包人支付惩罚性违约金2万元，并承担相应的损失。</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② 因上述情况导致员工、民工、材料商到发包人办公场地等闹事，或导致民工、材料商爬塔吊等的, 出现第一次,由承包人向发包人支付惩罚性违约金2万元，并承担相应的损失。</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③ 因上述情况导致员工、民工、材料商到公共场所阻碍交通、游行等事件的, 出现第一次,由承包人向发包人支付惩罚性违约金10万元，并承担相应的损失。</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若上述事件出现二次以上（含二次）, 每增加一次，上述惩罚性违约金数额也相应增加一倍,以此类推，累计计算。</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(18)承包人不得以任何理由拖欠员工、民工工资，承包人应在交付工地前付清所欠员工、民工工资。在交付前，承包人应将本工程所涉及的员工、民工工资应付情况和支付时间在工地现场和周围张贴公布，承包人未付清员工、民工工资前，发包人有权暂停支付工程款。如因承包人拖欠员工、民工工资出现上述47.1条18款情况的，则按上述条款约定承担责任。</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(19)若因为承包人没有在深化的施工组织设计的相关内容中提出发包人在场地提供、图纸提交、甲供材料设备供应、付款或其它必要手续方面的时间、内容和要求，所引起的工期延误和其它损失由承包人自己承担。</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(20)承包人应对施工技术方案的完备、稳定和安全负全部责任。监理工程师对于施工技术方案的批准不排除承包人对施工技术方案的完备、稳定和安全应负的全部责任。</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(21)承包人应针对现场实际情况及合同的要求，自行判断是否需要安排场外临时设施用地或施工用地。由次产生的费用承包人已综合考虑列入合同价格中。必要时，发包人可给予承包人必要的协助。</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22）所有施工、检测设备必须按投标承诺要求配备进场，任何施工机械设备离场必须经发包人书面同意，如进场施工、检测设备低于承诺要求或施工机械设备离场未经发包人书面同意，均视为违约，发包人有权扣除中标价2%的违约金直至终止施工合同并没收履约保证金。</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发包人继续使用承包人在施工现场的材料、设备、临时工程、承包人文件和由承包人或以其名义编制的其他文件的费用承担方式：发包人无偿使用，承包人义务承担。   </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（23）在承包人违反本协议约定时，发包人有权在工程价款中直接予以扣除，包括但不限于违约金、罚款。</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16.2.2承包人违约的责任</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承包人违约责任的承担方式和计算方法：</w:t>
      </w:r>
      <w:r>
        <w:rPr>
          <w:rFonts w:hint="eastAsia" w:ascii="宋体" w:hAnsi="宋体" w:eastAsia="宋体" w:cs="宋体"/>
          <w:color w:val="000000"/>
          <w:sz w:val="22"/>
          <w:szCs w:val="22"/>
          <w:highlight w:val="none"/>
          <w:u w:val="single"/>
        </w:rPr>
        <w:t xml:space="preserve">总工期及节点工期均不得延误。如承包人不能在承诺工期内完成，每拖延一天，承包人须按1000元向发包人支付违约金。质量违约金：若竣工验收综合工程质量达不到合格或不能通过业主及有关管理部门的验收，由承包人负责对不合格工程进行整改或返工，直至验收合格，承担一切费用，并按不低于合同价的3％支付发包人违约金。</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16.2.3因承包人违约解除合同</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关于承包人违约解除合同的特别约定：</w:t>
      </w:r>
      <w:r>
        <w:rPr>
          <w:rFonts w:hint="eastAsia" w:ascii="宋体" w:hAnsi="宋体" w:eastAsia="宋体" w:cs="宋体"/>
          <w:color w:val="000000"/>
          <w:sz w:val="22"/>
          <w:szCs w:val="22"/>
          <w:highlight w:val="none"/>
          <w:u w:val="single"/>
        </w:rPr>
        <w:t xml:space="preserve">按通用条款执行</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2"/>
          <w:szCs w:val="22"/>
          <w:highlight w:val="none"/>
          <w:u w:val="single"/>
        </w:rPr>
        <w:t xml:space="preserve">承包人承担</w:t>
      </w:r>
      <w:r>
        <w:rPr>
          <w:rFonts w:ascii="宋体" w:hAnsi="宋体" w:eastAsia="宋体" w:cs="宋体"/>
          <w:color w:val="000000"/>
          <w:sz w:val="22"/>
          <w:szCs w:val="22"/>
          <w:highlight w:val="none"/>
          <w:u w:val="singl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17. 不可抗力 </w:t>
      </w:r>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17.1 不可抗力的确认</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除通用合同条款约定的不可抗力事件之外，视为不可抗力的其他情形： </w:t>
      </w:r>
      <w:r>
        <w:rPr>
          <w:rFonts w:hint="eastAsia" w:ascii="宋体" w:hAnsi="宋体" w:eastAsia="宋体" w:cs="宋体"/>
          <w:color w:val="000000"/>
          <w:sz w:val="22"/>
          <w:szCs w:val="22"/>
          <w:highlight w:val="none"/>
          <w:u w:val="single"/>
        </w:rPr>
        <w:t xml:space="preserve"> 按保险合同解释</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17.4 因不可抗力解除合同</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合同解除后，发包人应在商定或确定发包人应支付款项后</w:t>
      </w:r>
      <w:r>
        <w:rPr>
          <w:rFonts w:hint="eastAsia" w:ascii="宋体" w:hAnsi="宋体" w:eastAsia="宋体" w:cs="宋体"/>
          <w:color w:val="000000"/>
          <w:sz w:val="22"/>
          <w:szCs w:val="22"/>
          <w:highlight w:val="none"/>
          <w:u w:val="single"/>
        </w:rPr>
        <w:t xml:space="preserve">60</w:t>
      </w:r>
      <w:r>
        <w:rPr>
          <w:rFonts w:hint="eastAsia" w:ascii="宋体" w:hAnsi="宋体" w:eastAsia="宋体" w:cs="宋体"/>
          <w:color w:val="000000"/>
          <w:sz w:val="22"/>
          <w:szCs w:val="22"/>
          <w:highlight w:val="none"/>
        </w:rPr>
        <w:t xml:space="preserve">天内完成款项的支付。</w:t>
      </w:r>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18. 保险</w:t>
      </w:r>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18.1 工程保险</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关于工程保险的特别约定：</w:t>
      </w:r>
      <w:r>
        <w:rPr>
          <w:rFonts w:hint="eastAsia" w:ascii="宋体" w:hAnsi="宋体" w:eastAsia="宋体" w:cs="宋体"/>
          <w:color w:val="000000"/>
          <w:sz w:val="22"/>
          <w:szCs w:val="22"/>
          <w:highlight w:val="none"/>
          <w:u w:val="single"/>
        </w:rPr>
        <w:t xml:space="preserve">承包人必须为从事危险作业的人员办理意外伤害保险，并为施工场地内自有人员生命财产和施工机械设备办理保险。</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 其他保险</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关于其他保险的约定：</w:t>
      </w:r>
      <w:r>
        <w:rPr>
          <w:rFonts w:hint="eastAsia" w:ascii="宋体" w:hAnsi="宋体" w:eastAsia="宋体" w:cs="宋体"/>
          <w:color w:val="000000"/>
          <w:sz w:val="22"/>
          <w:szCs w:val="22"/>
          <w:highlight w:val="none"/>
          <w:u w:val="single"/>
        </w:rPr>
        <w:t xml:space="preserve">供应商须为施工人员购买人身意外伤害保险，为项目货物及工程购买财产保险，保险期限覆盖整个施工周期及质保期前6个月，保险费用由供应商承担</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承包人是否应为其施工设备等办理财产保险：</w:t>
      </w:r>
      <w:r>
        <w:rPr>
          <w:rFonts w:hint="eastAsia" w:ascii="宋体" w:hAnsi="宋体" w:eastAsia="宋体" w:cs="宋体"/>
          <w:color w:val="000000"/>
          <w:sz w:val="22"/>
          <w:szCs w:val="22"/>
          <w:highlight w:val="none"/>
          <w:u w:val="single"/>
        </w:rPr>
        <w:t xml:space="preserve">  要办理。</w:t>
      </w:r>
      <w:r>
        <w:rPr>
          <w:rFonts w:ascii="宋体" w:hAnsi="宋体" w:eastAsia="宋体" w:cs="宋体"/>
          <w:color w:val="000000"/>
          <w:sz w:val="22"/>
          <w:szCs w:val="22"/>
          <w:highlight w:val="none"/>
          <w:u w:val="singl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18.7 通知义务</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关于变更保险合同时的通知义务的约定：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center"/>
        <w:keepNext/>
        <w:spacing w:after="0" w:line="360" w:lineRule="auto"/>
        <w:rPr>
          <w:rFonts w:ascii="宋体" w:hAnsi="宋体" w:eastAsia="宋体" w:cs="宋体"/>
          <w:bCs/>
          <w:color w:val="000000"/>
          <w:sz w:val="22"/>
          <w:szCs w:val="22"/>
          <w:highlight w:val="none"/>
        </w:rPr>
        <w:outlineLvl w:val="3"/>
      </w:pPr>
      <w:r>
        <w:rPr>
          <w:rFonts w:hint="eastAsia" w:ascii="宋体" w:hAnsi="宋体" w:eastAsia="宋体" w:cs="宋体"/>
          <w:bCs/>
          <w:color w:val="000000"/>
          <w:sz w:val="22"/>
          <w:szCs w:val="22"/>
          <w:highlight w:val="none"/>
        </w:rPr>
        <w:t xml:space="preserve">20. 争议解决</w:t>
      </w:r>
      <w:r>
        <w:rPr>
          <w:rFonts w:ascii="宋体" w:hAnsi="宋体" w:eastAsia="宋体" w:cs="宋体"/>
          <w:bCs/>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20.3 争议评审</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合同当事人是否同意将工程争议提交争议评审小组决定：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  </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20.3.1 争议评审小组的确定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争议评审小组成员的确定：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u w:val="singl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选定争议评审员的期限：</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争议评审小组成员的报酬承担方式：</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其他事项的约定：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20.3.2 争议评审小组的决定</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合同当事人关于本项的约定：</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20.4仲裁或诉讼</w:t>
      </w:r>
      <w:r>
        <w:rPr>
          <w:rFonts w:ascii="宋体" w:hAnsi="宋体" w:eastAsia="宋体" w:cs="宋体"/>
          <w:color w:val="000000"/>
          <w:sz w:val="22"/>
          <w:szCs w:val="22"/>
          <w:highlight w:val="none"/>
        </w:rPr>
      </w:r>
      <w:r/>
    </w:p>
    <w:p>
      <w:pPr>
        <w:pStyle w:val="772"/>
        <w:ind w:firstLine="440"/>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因合同及合同有关事项发生的争议，按下列第</w:t>
      </w:r>
      <w:r>
        <w:rPr>
          <w:rFonts w:hint="eastAsia" w:ascii="宋体" w:hAnsi="宋体" w:eastAsia="宋体" w:cs="宋体"/>
          <w:color w:val="000000"/>
          <w:sz w:val="22"/>
          <w:szCs w:val="22"/>
          <w:highlight w:val="none"/>
          <w:u w:val="single"/>
        </w:rPr>
        <w:t xml:space="preserve">  2  </w:t>
      </w:r>
      <w:r>
        <w:rPr>
          <w:rFonts w:hint="eastAsia" w:ascii="宋体" w:hAnsi="宋体" w:eastAsia="宋体" w:cs="宋体"/>
          <w:color w:val="000000"/>
          <w:sz w:val="22"/>
          <w:szCs w:val="22"/>
          <w:highlight w:val="none"/>
        </w:rPr>
        <w:t xml:space="preserve">种方式解决：</w:t>
      </w:r>
      <w:r>
        <w:rPr>
          <w:rFonts w:ascii="宋体" w:hAnsi="宋体" w:eastAsia="宋体" w:cs="宋体"/>
          <w:color w:val="000000"/>
          <w:sz w:val="22"/>
          <w:szCs w:val="22"/>
          <w:highlight w:val="none"/>
        </w:rPr>
      </w:r>
      <w:r/>
    </w:p>
    <w:p>
      <w:pPr>
        <w:pStyle w:val="772"/>
        <w:ind w:firstLine="440"/>
        <w:jc w:val="left"/>
        <w:spacing w:after="0" w:line="360" w:lineRule="auto"/>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（1）向</w:t>
      </w:r>
      <w:r>
        <w:rPr>
          <w:rFonts w:hint="eastAsia" w:ascii="宋体" w:hAnsi="宋体" w:eastAsia="宋体" w:cs="宋体"/>
          <w:color w:val="000000"/>
          <w:sz w:val="22"/>
          <w:szCs w:val="22"/>
          <w:highlight w:val="none"/>
          <w:u w:val="single"/>
        </w:rPr>
        <w:t xml:space="preserve"> 无锡市 </w:t>
      </w:r>
      <w:r>
        <w:rPr>
          <w:rFonts w:hint="eastAsia" w:ascii="宋体" w:hAnsi="宋体" w:eastAsia="宋体" w:cs="宋体"/>
          <w:color w:val="000000"/>
          <w:sz w:val="22"/>
          <w:szCs w:val="22"/>
          <w:highlight w:val="none"/>
        </w:rPr>
        <w:t xml:space="preserve">仲裁委员会申请仲裁；</w:t>
      </w:r>
      <w:r>
        <w:rPr>
          <w:rFonts w:ascii="宋体" w:hAnsi="宋体" w:eastAsia="宋体" w:cs="宋体"/>
          <w:color w:val="000000"/>
          <w:sz w:val="22"/>
          <w:szCs w:val="22"/>
          <w:highlight w:val="none"/>
        </w:rPr>
      </w:r>
      <w:r/>
    </w:p>
    <w:p>
      <w:pPr>
        <w:pStyle w:val="772"/>
        <w:ind w:firstLine="440"/>
        <w:spacing w:after="0" w:line="360" w:lineRule="auto"/>
        <w:tabs>
          <w:tab w:val="left" w:pos="82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甲方所在地 </w:t>
      </w:r>
      <w:r>
        <w:rPr>
          <w:rFonts w:hint="eastAsia" w:ascii="宋体" w:hAnsi="宋体" w:eastAsia="宋体" w:cs="宋体"/>
          <w:color w:val="000000"/>
          <w:sz w:val="24"/>
          <w:szCs w:val="24"/>
          <w:highlight w:val="none"/>
        </w:rPr>
        <w:t xml:space="preserve">人民法院起诉。</w:t>
      </w:r>
      <w:r>
        <w:rPr>
          <w:rFonts w:ascii="宋体" w:hAnsi="宋体" w:eastAsia="宋体" w:cs="宋体"/>
          <w:color w:val="000000"/>
          <w:sz w:val="24"/>
          <w:szCs w:val="24"/>
          <w:highlight w:val="none"/>
        </w:rPr>
      </w:r>
      <w:r/>
    </w:p>
    <w:p>
      <w:pPr>
        <w:pStyle w:val="772"/>
        <w:jc w:val="left"/>
        <w:spacing w:after="0" w:line="360" w:lineRule="auto"/>
        <w:rPr>
          <w:rFonts w:hint="eastAsia" w:ascii="宋体" w:hAnsi="Times New Roman" w:eastAsia="宋体" w:cs="宋体"/>
          <w:b/>
          <w:color w:val="000000"/>
          <w:sz w:val="24"/>
          <w:szCs w:val="24"/>
          <w:highlight w:val="none"/>
        </w:rPr>
      </w:pPr>
      <w:r>
        <w:rPr>
          <w:rFonts w:hint="eastAsia" w:ascii="宋体" w:hAnsi="Times New Roman" w:eastAsia="宋体" w:cs="宋体"/>
          <w:b/>
          <w:color w:val="000000"/>
          <w:sz w:val="24"/>
          <w:szCs w:val="24"/>
          <w:highlight w:val="none"/>
        </w:rPr>
        <w:t xml:space="preserve">附件</w:t>
      </w:r>
      <w:r>
        <w:rPr>
          <w:rFonts w:hint="eastAsia" w:ascii="宋体" w:hAnsi="Times New Roman" w:eastAsia="宋体" w:cs="宋体"/>
          <w:b/>
          <w:color w:val="000000"/>
          <w:sz w:val="24"/>
          <w:szCs w:val="24"/>
          <w:highlight w:val="none"/>
        </w:rPr>
      </w:r>
      <w:r/>
    </w:p>
    <w:p>
      <w:pPr>
        <w:pStyle w:val="7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协议书附件：</w:t>
      </w:r>
      <w:r>
        <w:rPr>
          <w:rFonts w:hint="eastAsia" w:ascii="宋体" w:hAnsi="Times New Roman" w:eastAsia="宋体" w:cs="宋体"/>
          <w:color w:val="000000"/>
          <w:sz w:val="24"/>
          <w:szCs w:val="24"/>
          <w:highlight w:val="none"/>
        </w:rPr>
      </w:r>
      <w:r/>
    </w:p>
    <w:p>
      <w:pPr>
        <w:pStyle w:val="7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附件1：工程质量保修书</w:t>
      </w:r>
      <w:r>
        <w:rPr>
          <w:rFonts w:hint="eastAsia" w:ascii="宋体" w:hAnsi="Times New Roman" w:eastAsia="宋体" w:cs="宋体"/>
          <w:color w:val="000000"/>
          <w:sz w:val="24"/>
          <w:szCs w:val="24"/>
          <w:highlight w:val="none"/>
        </w:rPr>
      </w:r>
      <w:r/>
    </w:p>
    <w:p>
      <w:pPr>
        <w:pStyle w:val="7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附件2：承包人主要施工管理人员表</w:t>
      </w:r>
      <w:r>
        <w:rPr>
          <w:rFonts w:hint="eastAsia" w:ascii="宋体" w:hAnsi="Times New Roman" w:eastAsia="宋体" w:cs="宋体"/>
          <w:color w:val="000000"/>
          <w:sz w:val="24"/>
          <w:szCs w:val="24"/>
          <w:highlight w:val="none"/>
        </w:rPr>
      </w:r>
      <w:r/>
    </w:p>
    <w:p>
      <w:pPr>
        <w:pStyle w:val="7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附件3：工程建设廉政合同书</w:t>
      </w:r>
      <w:r>
        <w:rPr>
          <w:rFonts w:hint="eastAsia" w:ascii="宋体" w:hAnsi="Times New Roman" w:eastAsia="宋体" w:cs="宋体"/>
          <w:color w:val="000000"/>
          <w:sz w:val="24"/>
          <w:szCs w:val="24"/>
          <w:highlight w:val="none"/>
        </w:rPr>
      </w:r>
      <w:r/>
    </w:p>
    <w:p>
      <w:pPr>
        <w:pStyle w:val="7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附件4：安全生产协议</w:t>
      </w:r>
      <w:r>
        <w:rPr>
          <w:rFonts w:hint="eastAsia" w:ascii="宋体" w:hAnsi="Times New Roman" w:eastAsia="宋体" w:cs="宋体"/>
          <w:color w:val="000000"/>
          <w:sz w:val="24"/>
          <w:szCs w:val="24"/>
          <w:highlight w:val="none"/>
        </w:rPr>
        <w:br w:type="page" w:clear="all"/>
      </w:r>
      <w:r>
        <w:rPr>
          <w:rFonts w:hint="eastAsia" w:ascii="宋体" w:hAnsi="Times New Roman" w:eastAsia="宋体" w:cs="宋体"/>
          <w:color w:val="000000"/>
          <w:sz w:val="24"/>
          <w:szCs w:val="24"/>
          <w:highlight w:val="none"/>
        </w:rPr>
        <w:t xml:space="preserve">附</w:t>
      </w:r>
      <w:bookmarkStart w:id="535" w:name="_Toc267261693"/>
      <w:r/>
      <w:bookmarkStart w:id="536" w:name="_Toc296891054"/>
      <w:r/>
      <w:bookmarkStart w:id="537" w:name="_Toc296944565"/>
      <w:r/>
      <w:bookmarkStart w:id="538" w:name="_Toc296346727"/>
      <w:r/>
      <w:bookmarkStart w:id="539" w:name="_Toc296891266"/>
      <w:r/>
      <w:bookmarkStart w:id="540" w:name="_Toc296347225"/>
      <w:r/>
      <w:bookmarkStart w:id="541" w:name="_Toc296503226"/>
      <w:r>
        <w:rPr>
          <w:rFonts w:hint="eastAsia" w:ascii="宋体" w:hAnsi="Times New Roman" w:eastAsia="宋体" w:cs="宋体"/>
          <w:color w:val="000000"/>
          <w:sz w:val="24"/>
          <w:szCs w:val="24"/>
          <w:highlight w:val="none"/>
        </w:rPr>
        <w:t xml:space="preserve">件1：</w:t>
      </w:r>
      <w:bookmarkEnd w:id="535"/>
      <w:r/>
      <w:bookmarkEnd w:id="536"/>
      <w:r/>
      <w:bookmarkEnd w:id="537"/>
      <w:r/>
      <w:bookmarkEnd w:id="538"/>
      <w:r/>
      <w:bookmarkEnd w:id="539"/>
      <w:r/>
      <w:bookmarkEnd w:id="540"/>
      <w:r/>
      <w:bookmarkEnd w:id="541"/>
      <w:r>
        <w:rPr>
          <w:rFonts w:hint="eastAsia" w:ascii="宋体" w:hAnsi="Times New Roman" w:eastAsia="宋体" w:cs="宋体"/>
          <w:color w:val="000000"/>
          <w:sz w:val="24"/>
          <w:szCs w:val="24"/>
          <w:highlight w:val="none"/>
        </w:rPr>
        <w:t xml:space="preserve">    </w:t>
      </w:r>
      <w:r>
        <w:rPr>
          <w:rFonts w:hint="eastAsia" w:ascii="宋体" w:hAnsi="Times New Roman" w:eastAsia="宋体" w:cs="宋体"/>
          <w:color w:val="000000"/>
          <w:sz w:val="24"/>
          <w:szCs w:val="24"/>
          <w:highlight w:val="none"/>
        </w:rPr>
      </w:r>
      <w:r/>
    </w:p>
    <w:p>
      <w:pPr>
        <w:pStyle w:val="772"/>
        <w:jc w:val="center"/>
        <w:spacing w:before="120" w:after="12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工程质量保修书</w:t>
      </w:r>
      <w:r>
        <w:rPr>
          <w:rFonts w:hint="eastAsia" w:ascii="宋体" w:hAnsi="Times New Roman" w:eastAsia="宋体" w:cs="宋体"/>
          <w:color w:val="000000"/>
          <w:sz w:val="24"/>
          <w:szCs w:val="24"/>
          <w:highlight w:val="none"/>
        </w:rPr>
      </w:r>
      <w:r/>
    </w:p>
    <w:p>
      <w:pPr>
        <w:pStyle w:val="772"/>
        <w:ind w:firstLine="480"/>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发包人（全称）：</w:t>
      </w:r>
      <w:r>
        <w:rPr>
          <w:rFonts w:hint="eastAsia" w:ascii="宋体" w:hAnsi="Times New Roman" w:eastAsia="宋体" w:cs="宋体"/>
          <w:color w:val="000000"/>
          <w:sz w:val="24"/>
          <w:szCs w:val="24"/>
          <w:highlight w:val="none"/>
          <w:u w:val="single"/>
        </w:rPr>
        <w:t xml:space="preserve">江苏信息职业技术学院</w:t>
      </w:r>
      <w:r>
        <w:rPr>
          <w:rFonts w:hint="eastAsia" w:ascii="宋体" w:hAnsi="Times New Roman" w:eastAsia="宋体" w:cs="宋体"/>
          <w:color w:val="000000"/>
          <w:sz w:val="24"/>
          <w:szCs w:val="24"/>
          <w:highlight w:val="none"/>
        </w:rPr>
        <w:t xml:space="preserve"> </w:t>
      </w: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承包人（全称）：</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w:t>
      </w: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发包人和承包人根据《中华人民共和国建筑法》和《建设工程质量管理条例》，经协商一致就</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（工程全称）签订工程质量保修书。</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一、工程质量保修范围和内容</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承包人在质量保修期内，按照有关法律规定和合同约定，承担工程质量保修责任。</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u w:val="single"/>
        </w:rPr>
      </w:pPr>
      <w:r>
        <w:rPr>
          <w:rFonts w:hint="eastAsia" w:ascii="宋体" w:hAnsi="Times New Roman" w:eastAsia="宋体" w:cs="宋体"/>
          <w:color w:val="000000"/>
          <w:sz w:val="24"/>
          <w:szCs w:val="24"/>
          <w:highlight w:val="none"/>
        </w:rPr>
        <w:t xml:space="preserve">　　质量保修范围</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u w:val="singl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具体保修的内容，双方约定如下：</w:t>
      </w:r>
      <w:r>
        <w:rPr>
          <w:rFonts w:hint="eastAsia" w:ascii="宋体" w:hAnsi="Times New Roman" w:eastAsia="宋体" w:cs="宋体"/>
          <w:color w:val="000000"/>
          <w:sz w:val="24"/>
          <w:szCs w:val="24"/>
          <w:highlight w:val="none"/>
        </w:rPr>
      </w:r>
      <w:r/>
    </w:p>
    <w:p>
      <w:pPr>
        <w:pStyle w:val="7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b/>
          <w:color w:val="000000"/>
          <w:sz w:val="24"/>
          <w:szCs w:val="24"/>
          <w:highlight w:val="none"/>
        </w:rPr>
        <w:t xml:space="preserve">　　</w:t>
      </w:r>
      <w:r>
        <w:rPr>
          <w:rFonts w:hint="eastAsia" w:ascii="宋体" w:hAnsi="Times New Roman" w:eastAsia="宋体" w:cs="宋体"/>
          <w:color w:val="000000"/>
          <w:sz w:val="24"/>
          <w:szCs w:val="24"/>
          <w:highlight w:val="none"/>
        </w:rPr>
        <w:t xml:space="preserve">二、质量保修期</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根据《建设工程质量管理条例》及有关规定，工程的质量保修期如下：</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1．地基基础工程和主体结构工程为设计文件规定的工程合理使用年限；</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2．屋面防水工程、有防水要求的卫生间、房间和外墙面的防渗为</w:t>
      </w:r>
      <w:r>
        <w:rPr>
          <w:rFonts w:hint="eastAsia" w:ascii="宋体" w:hAnsi="Times New Roman" w:eastAsia="宋体" w:cs="宋体"/>
          <w:color w:val="000000"/>
          <w:sz w:val="24"/>
          <w:szCs w:val="24"/>
          <w:highlight w:val="none"/>
          <w:u w:val="single"/>
        </w:rPr>
        <w:t xml:space="preserve">    5    </w:t>
      </w:r>
      <w:r>
        <w:rPr>
          <w:rFonts w:hint="eastAsia" w:ascii="宋体" w:hAnsi="Times New Roman" w:eastAsia="宋体" w:cs="宋体"/>
          <w:color w:val="000000"/>
          <w:sz w:val="24"/>
          <w:szCs w:val="24"/>
          <w:highlight w:val="none"/>
        </w:rPr>
        <w:t xml:space="preserve">年；</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3．装修工程为</w:t>
      </w:r>
      <w:r>
        <w:rPr>
          <w:rFonts w:hint="eastAsia" w:ascii="宋体" w:hAnsi="Times New Roman" w:eastAsia="宋体" w:cs="宋体"/>
          <w:color w:val="000000"/>
          <w:sz w:val="24"/>
          <w:szCs w:val="24"/>
          <w:highlight w:val="none"/>
          <w:u w:val="single"/>
        </w:rPr>
        <w:t xml:space="preserve">     2    </w:t>
      </w:r>
      <w:r>
        <w:rPr>
          <w:rFonts w:hint="eastAsia" w:ascii="宋体" w:hAnsi="Times New Roman" w:eastAsia="宋体" w:cs="宋体"/>
          <w:color w:val="000000"/>
          <w:sz w:val="24"/>
          <w:szCs w:val="24"/>
          <w:highlight w:val="none"/>
        </w:rPr>
        <w:t xml:space="preserve">年；</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4．电气管线、给排水管道、设备安装工程为</w:t>
      </w:r>
      <w:r>
        <w:rPr>
          <w:rFonts w:hint="eastAsia" w:ascii="宋体" w:hAnsi="Times New Roman" w:eastAsia="宋体" w:cs="宋体"/>
          <w:color w:val="000000"/>
          <w:sz w:val="24"/>
          <w:szCs w:val="24"/>
          <w:highlight w:val="none"/>
          <w:u w:val="single"/>
        </w:rPr>
        <w:t xml:space="preserve">    2     </w:t>
      </w:r>
      <w:r>
        <w:rPr>
          <w:rFonts w:hint="eastAsia" w:ascii="宋体" w:hAnsi="Times New Roman" w:eastAsia="宋体" w:cs="宋体"/>
          <w:color w:val="000000"/>
          <w:sz w:val="24"/>
          <w:szCs w:val="24"/>
          <w:highlight w:val="none"/>
        </w:rPr>
        <w:t xml:space="preserve">年；</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5．供热与供冷系统为</w:t>
      </w:r>
      <w:r>
        <w:rPr>
          <w:rFonts w:hint="eastAsia" w:ascii="宋体" w:hAnsi="Times New Roman" w:eastAsia="宋体" w:cs="宋体"/>
          <w:color w:val="000000"/>
          <w:sz w:val="24"/>
          <w:szCs w:val="24"/>
          <w:highlight w:val="none"/>
          <w:u w:val="single"/>
        </w:rPr>
        <w:t xml:space="preserve">    2     </w:t>
      </w:r>
      <w:r>
        <w:rPr>
          <w:rFonts w:hint="eastAsia" w:ascii="宋体" w:hAnsi="Times New Roman" w:eastAsia="宋体" w:cs="宋体"/>
          <w:color w:val="000000"/>
          <w:sz w:val="24"/>
          <w:szCs w:val="24"/>
          <w:highlight w:val="none"/>
        </w:rPr>
        <w:t xml:space="preserve">个采暖期、供冷期；</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6．住宅小区内的给排水设施、道路等配套工程为</w:t>
      </w:r>
      <w:r>
        <w:rPr>
          <w:rFonts w:hint="eastAsia" w:ascii="宋体" w:hAnsi="Times New Roman" w:eastAsia="宋体" w:cs="宋体"/>
          <w:color w:val="000000"/>
          <w:sz w:val="24"/>
          <w:szCs w:val="24"/>
          <w:highlight w:val="none"/>
          <w:u w:val="single"/>
        </w:rPr>
        <w:t xml:space="preserve">    2     </w:t>
      </w:r>
      <w:r>
        <w:rPr>
          <w:rFonts w:hint="eastAsia" w:ascii="宋体" w:hAnsi="Times New Roman" w:eastAsia="宋体" w:cs="宋体"/>
          <w:color w:val="000000"/>
          <w:sz w:val="24"/>
          <w:szCs w:val="24"/>
          <w:highlight w:val="none"/>
        </w:rPr>
        <w:t xml:space="preserve">年；</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7．其他项目保修期限约定如下：</w:t>
      </w:r>
      <w:r>
        <w:rPr>
          <w:rFonts w:hint="eastAsia" w:ascii="宋体" w:hAnsi="Times New Roman" w:eastAsia="宋体" w:cs="宋体"/>
          <w:color w:val="000000"/>
          <w:sz w:val="24"/>
          <w:szCs w:val="24"/>
          <w:highlight w:val="none"/>
        </w:rPr>
      </w:r>
      <w:r/>
    </w:p>
    <w:p>
      <w:pPr>
        <w:pStyle w:val="772"/>
        <w:ind w:firstLine="72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u w:val="single"/>
        </w:rPr>
        <w:t xml:space="preserve">   本项目质保期为两年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质量保修期自工程竣工验收合格之日起计算。</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三、缺陷责任期</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工程缺陷责任期为</w:t>
      </w:r>
      <w:r>
        <w:rPr>
          <w:rFonts w:hint="eastAsia" w:ascii="宋体" w:hAnsi="Times New Roman" w:eastAsia="宋体" w:cs="宋体"/>
          <w:color w:val="000000"/>
          <w:sz w:val="24"/>
          <w:szCs w:val="24"/>
          <w:highlight w:val="none"/>
          <w:u w:val="single"/>
        </w:rPr>
        <w:t xml:space="preserve">24</w:t>
      </w:r>
      <w:r>
        <w:rPr>
          <w:rFonts w:hint="eastAsia" w:ascii="宋体" w:hAnsi="Times New Roman" w:eastAsia="宋体" w:cs="宋体"/>
          <w:color w:val="000000"/>
          <w:sz w:val="24"/>
          <w:szCs w:val="24"/>
          <w:highlight w:val="none"/>
        </w:rPr>
        <w:t xml:space="preserve">个月，缺陷责任期自工程通过竣工验收之日起计算。单位工程先于全部工程进行验收，单位工程缺陷责任期自单位工程验收合格之日起算。</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缺陷责任期终止后，发包人应退还剩余的质量保证金。</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四、质量保修责任</w:t>
      </w:r>
      <w:r>
        <w:rPr>
          <w:rFonts w:hint="eastAsia" w:ascii="宋体" w:hAnsi="Times New Roman" w:eastAsia="宋体" w:cs="宋体"/>
          <w:color w:val="000000"/>
          <w:sz w:val="24"/>
          <w:szCs w:val="24"/>
          <w:highlight w:val="none"/>
        </w:rPr>
      </w:r>
      <w:r/>
    </w:p>
    <w:p>
      <w:pPr>
        <w:pStyle w:val="772"/>
        <w:ind w:left="105"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Times New Roman" w:eastAsia="宋体" w:cs="宋体"/>
          <w:color w:val="000000"/>
          <w:sz w:val="24"/>
          <w:szCs w:val="24"/>
          <w:highlight w:val="none"/>
        </w:rPr>
      </w:r>
      <w:r/>
    </w:p>
    <w:p>
      <w:pPr>
        <w:pStyle w:val="772"/>
        <w:ind w:left="105"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2．发生紧急事故需抢修的，承包人在接到事故通知后，应当立即到达事故现场抢修。</w:t>
      </w:r>
      <w:r>
        <w:rPr>
          <w:rFonts w:hint="eastAsia" w:ascii="宋体" w:hAnsi="Times New Roman" w:eastAsia="宋体" w:cs="宋体"/>
          <w:color w:val="000000"/>
          <w:sz w:val="24"/>
          <w:szCs w:val="24"/>
          <w:highlight w:val="none"/>
        </w:rPr>
      </w:r>
      <w:r/>
    </w:p>
    <w:p>
      <w:pPr>
        <w:pStyle w:val="772"/>
        <w:ind w:left="105"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Times New Roman"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4．质量保修完成后，由发包人组织验收。</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五、保修费用</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　　保修费用由造成质量缺陷的责任方承担。</w:t>
      </w:r>
      <w:r>
        <w:rPr>
          <w:rFonts w:hint="eastAsia" w:ascii="宋体" w:hAnsi="Times New Roman" w:eastAsia="宋体" w:cs="宋体"/>
          <w:color w:val="000000"/>
          <w:sz w:val="24"/>
          <w:szCs w:val="24"/>
          <w:highlight w:val="none"/>
        </w:rPr>
      </w:r>
      <w:r/>
    </w:p>
    <w:p>
      <w:pPr>
        <w:pStyle w:val="772"/>
        <w:ind w:firstLine="472"/>
        <w:jc w:val="left"/>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b/>
          <w:color w:val="000000"/>
          <w:sz w:val="24"/>
          <w:szCs w:val="24"/>
          <w:highlight w:val="none"/>
        </w:rPr>
        <w:t xml:space="preserve">六</w:t>
      </w:r>
      <w:r>
        <w:rPr>
          <w:rFonts w:hint="eastAsia" w:ascii="宋体" w:hAnsi="Times New Roman" w:eastAsia="宋体" w:cs="宋体"/>
          <w:color w:val="000000"/>
          <w:sz w:val="24"/>
          <w:szCs w:val="24"/>
          <w:highlight w:val="none"/>
        </w:rPr>
        <w:t xml:space="preserve">、双方约定的其他工程质量保修事项：</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w:t>
      </w:r>
      <w:r>
        <w:rPr>
          <w:rFonts w:hint="eastAsia" w:ascii="宋体" w:hAnsi="Times New Roman" w:eastAsia="宋体" w:cs="宋体"/>
          <w:color w:val="000000"/>
          <w:sz w:val="24"/>
          <w:szCs w:val="24"/>
          <w:highlight w:val="none"/>
        </w:rPr>
      </w:r>
      <w:r/>
    </w:p>
    <w:p>
      <w:pPr>
        <w:pStyle w:val="772"/>
        <w:ind w:firstLine="456"/>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发包人(公章)：</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承包人(公章)：</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地  址：</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地  址：</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法定代表人(签字)：</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法定代表人(签字)：</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委托代理人(签字)：</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委托代理人(签字)：</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电  话：</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电  话：</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传  真：</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传  真：</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开户银行：</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开户银行：</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账  号：</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账  号：</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邮政编码：</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             邮政编码：</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br w:type="page" w:clear="all"/>
      </w:r>
      <w:r>
        <w:rPr>
          <w:rFonts w:hint="eastAsia" w:ascii="宋体" w:hAnsi="Times New Roman" w:eastAsia="宋体" w:cs="宋体"/>
          <w:color w:val="000000"/>
          <w:sz w:val="24"/>
          <w:szCs w:val="24"/>
          <w:highlight w:val="none"/>
        </w:rPr>
        <w:t xml:space="preserve">附</w:t>
      </w:r>
      <w:bookmarkStart w:id="542" w:name="_Toc296891268"/>
      <w:r/>
      <w:bookmarkStart w:id="543" w:name="_Toc296503228"/>
      <w:r/>
      <w:bookmarkStart w:id="544" w:name="_Toc296944567"/>
      <w:r/>
      <w:bookmarkStart w:id="545" w:name="_Toc296346729"/>
      <w:r/>
      <w:bookmarkStart w:id="546" w:name="_Toc267261699"/>
      <w:r/>
      <w:bookmarkStart w:id="547" w:name="_Toc296347227"/>
      <w:r/>
      <w:bookmarkStart w:id="548" w:name="_Toc296891056"/>
      <w:r>
        <w:rPr>
          <w:rFonts w:hint="eastAsia" w:ascii="宋体" w:hAnsi="Times New Roman" w:eastAsia="宋体" w:cs="宋体"/>
          <w:color w:val="000000"/>
          <w:sz w:val="24"/>
          <w:szCs w:val="24"/>
          <w:highlight w:val="none"/>
        </w:rPr>
        <w:t xml:space="preserve">件2：</w:t>
      </w:r>
      <w:bookmarkEnd w:id="542"/>
      <w:r/>
      <w:bookmarkEnd w:id="543"/>
      <w:r/>
      <w:bookmarkEnd w:id="544"/>
      <w:r/>
      <w:bookmarkEnd w:id="545"/>
      <w:r/>
      <w:bookmarkEnd w:id="546"/>
      <w:r/>
      <w:bookmarkEnd w:id="547"/>
      <w:r/>
      <w:bookmarkEnd w:id="548"/>
      <w:r>
        <w:rPr>
          <w:rFonts w:hint="eastAsia" w:ascii="宋体" w:hAnsi="Times New Roman" w:eastAsia="宋体" w:cs="宋体"/>
          <w:color w:val="000000"/>
          <w:sz w:val="24"/>
          <w:szCs w:val="24"/>
          <w:highlight w:val="none"/>
        </w:rPr>
      </w:r>
      <w:r/>
    </w:p>
    <w:p>
      <w:pPr>
        <w:pStyle w:val="772"/>
        <w:jc w:val="center"/>
        <w:spacing w:before="120" w:after="12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承包人主要施工管理人员表</w:t>
      </w:r>
      <w:r>
        <w:rPr>
          <w:rFonts w:hint="eastAsia" w:ascii="宋体" w:hAnsi="Times New Roman" w:eastAsia="宋体" w:cs="宋体"/>
          <w:color w:val="000000"/>
          <w:sz w:val="24"/>
          <w:szCs w:val="24"/>
          <w:highlight w:val="none"/>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名    称</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姓名</w:t>
            </w: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职务</w:t>
            </w: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职称</w:t>
            </w: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主要资历、经验及承担过的项目</w:t>
            </w:r>
            <w:r>
              <w:rPr>
                <w:rFonts w:hint="eastAsia" w:ascii="宋体" w:hAnsi="Times New Roman" w:eastAsia="宋体" w:cs="宋体"/>
                <w:color w:val="000000"/>
                <w:sz w:val="24"/>
                <w:szCs w:val="24"/>
                <w:highlight w:val="none"/>
                <w:lang w:eastAsia="en-US"/>
              </w:rPr>
            </w:r>
            <w:r/>
          </w:p>
        </w:tc>
      </w:tr>
      <w:tr>
        <w:trPr/>
        <w:tc>
          <w:tcPr>
            <w:gridSpan w:val="5"/>
            <w:tcW w:w="9809"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一、总部人员</w:t>
            </w: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项目主管</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其他人员</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gridSpan w:val="5"/>
            <w:tcW w:w="9809"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二、现场人员</w:t>
            </w: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项目经理</w:t>
            </w:r>
            <w:r>
              <w:rPr>
                <w:rFonts w:hint="eastAsia" w:ascii="宋体" w:hAnsi="Times New Roman" w:eastAsia="宋体" w:cs="宋体"/>
                <w:color w:val="000000"/>
                <w:sz w:val="24"/>
                <w:szCs w:val="24"/>
                <w:highlight w:val="none"/>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项目副经理</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技术负责人</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造价管理</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质量管理</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材料管理</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计划管理</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安全管理</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vMerge w:val="restart"/>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t xml:space="preserve">其他人员</w:t>
            </w: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vMerge w:val="continue"/>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vMerge w:val="continue"/>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vMerge w:val="continue"/>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vMerge w:val="continue"/>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r>
        <w:trPr/>
        <w:tc>
          <w:tcPr>
            <w:tcW w:w="1871" w:type="dxa"/>
            <w:vAlign w:val="center"/>
            <w:vMerge w:val="continue"/>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418"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1134"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c>
          <w:tcPr>
            <w:tcW w:w="4252" w:type="dxa"/>
            <w:vAlign w:val="center"/>
            <w:textDirection w:val="lrTb"/>
            <w:noWrap w:val="false"/>
          </w:tcPr>
          <w:p>
            <w:pPr>
              <w:pStyle w:val="772"/>
              <w:ind w:left="63" w:right="63"/>
              <w:keepNext/>
              <w:spacing w:after="0" w:line="440" w:lineRule="exact"/>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tc>
      </w:tr>
    </w:tbl>
    <w:p>
      <w:pPr>
        <w:pStyle w:val="772"/>
        <w:jc w:val="center"/>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center"/>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br w:type="page" w:clear="all"/>
      </w:r>
      <w:r>
        <w:rPr>
          <w:rFonts w:hint="eastAsia" w:ascii="宋体" w:hAnsi="Times New Roman" w:eastAsia="宋体" w:cs="宋体"/>
          <w:color w:val="000000"/>
          <w:sz w:val="24"/>
          <w:szCs w:val="24"/>
          <w:highlight w:val="none"/>
        </w:rPr>
        <w:t xml:space="preserve">附件3：</w:t>
      </w:r>
      <w:r>
        <w:rPr>
          <w:rFonts w:hint="eastAsia" w:ascii="宋体" w:hAnsi="Times New Roman" w:eastAsia="宋体" w:cs="宋体"/>
          <w:color w:val="000000"/>
          <w:sz w:val="24"/>
          <w:szCs w:val="24"/>
          <w:highlight w:val="none"/>
        </w:rPr>
      </w:r>
      <w:r/>
    </w:p>
    <w:p>
      <w:pPr>
        <w:pStyle w:val="772"/>
        <w:jc w:val="center"/>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36"/>
          <w:szCs w:val="36"/>
          <w:highlight w:val="none"/>
        </w:rPr>
        <w:t xml:space="preserve">工程建设廉政合同书</w:t>
      </w:r>
      <w:r>
        <w:rPr>
          <w:rFonts w:hint="eastAsia" w:ascii="宋体" w:hAnsi="宋体" w:eastAsia="宋体" w:cs="宋体"/>
          <w:color w:val="000000"/>
          <w:sz w:val="24"/>
          <w:szCs w:val="24"/>
          <w:highlight w:val="none"/>
        </w:rPr>
      </w:r>
      <w:r/>
    </w:p>
    <w:p>
      <w:pPr>
        <w:pStyle w:val="772"/>
        <w:ind w:firstLine="829"/>
        <w:spacing w:after="0" w:line="360" w:lineRule="auto"/>
        <w:rPr>
          <w:rFonts w:hint="eastAsia" w:ascii="宋体" w:hAnsi="宋体" w:eastAsia="宋体" w:cs="宋体"/>
          <w:bCs/>
          <w:color w:val="000000"/>
          <w:sz w:val="24"/>
          <w:szCs w:val="24"/>
          <w:highlight w:val="none"/>
        </w:rPr>
      </w:pPr>
      <w:r>
        <w:rPr>
          <w:rFonts w:hint="eastAsia" w:ascii="宋体" w:hAnsi="Times New Roman" w:eastAsia="宋体" w:cs="Times New Roman"/>
          <w:b/>
          <w:bCs/>
          <w:color w:val="000000"/>
          <w:sz w:val="24"/>
          <w:szCs w:val="24"/>
          <w:highlight w:val="none"/>
          <w:u w:val="single"/>
        </w:rPr>
        <w:t xml:space="preserve">                   项目</w:t>
      </w:r>
      <w:r>
        <w:rPr>
          <w:rFonts w:hint="eastAsia" w:ascii="宋体" w:hAnsi="Times New Roman" w:eastAsia="宋体" w:cs="宋体"/>
          <w:color w:val="000000"/>
          <w:sz w:val="24"/>
          <w:szCs w:val="24"/>
          <w:highlight w:val="none"/>
        </w:rPr>
        <w:t xml:space="preserve">（合同定价人民币（大写）</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b/>
          <w:color w:val="000000"/>
          <w:sz w:val="24"/>
          <w:szCs w:val="24"/>
          <w:highlight w:val="none"/>
        </w:rPr>
        <w:t xml:space="preserve">（</w:t>
      </w:r>
      <w:r>
        <w:rPr>
          <w:rFonts w:hint="eastAsia" w:ascii="宋体" w:hAnsi="宋体" w:eastAsia="宋体" w:cs="宋体"/>
          <w:b/>
          <w:color w:val="000000"/>
          <w:sz w:val="24"/>
          <w:szCs w:val="24"/>
          <w:highlight w:val="none"/>
          <w:u w:val="single"/>
        </w:rPr>
        <w:t xml:space="preserve">¥</w:t>
      </w:r>
      <w:r>
        <w:rPr>
          <w:rFonts w:hint="eastAsia" w:ascii="宋体" w:hAnsi="Times New Roman" w:eastAsia="宋体" w:cs="宋体"/>
          <w:b/>
          <w:color w:val="000000"/>
          <w:sz w:val="24"/>
          <w:szCs w:val="24"/>
          <w:highlight w:val="none"/>
          <w:u w:val="single"/>
        </w:rPr>
        <w:t xml:space="preserve">    </w:t>
      </w:r>
      <w:r>
        <w:rPr>
          <w:rFonts w:hint="eastAsia" w:ascii="宋体" w:hAnsi="Times New Roman" w:eastAsia="宋体" w:cs="宋体"/>
          <w:b/>
          <w:color w:val="000000"/>
          <w:sz w:val="24"/>
          <w:szCs w:val="24"/>
          <w:highlight w:val="none"/>
        </w:rPr>
        <w:t xml:space="preserve">元）。</w:t>
      </w:r>
      <w:r>
        <w:rPr>
          <w:rFonts w:hint="eastAsia" w:ascii="宋体" w:hAnsi="Times New Roman" w:eastAsia="宋体" w:cs="宋体"/>
          <w:color w:val="000000"/>
          <w:sz w:val="24"/>
          <w:szCs w:val="24"/>
          <w:highlight w:val="none"/>
        </w:rPr>
        <w:t xml:space="preserve">由建设单位</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(以下简称甲方)负责建设，经招标，确定由施工单位</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b/>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（以下简称乙方）承担</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b/>
          <w:color w:val="000000"/>
          <w:sz w:val="24"/>
          <w:szCs w:val="24"/>
          <w:highlight w:val="none"/>
          <w:u w:val="single"/>
        </w:rPr>
        <w:t xml:space="preserve">    </w:t>
      </w:r>
      <w:r>
        <w:rPr>
          <w:rFonts w:hint="eastAsia" w:ascii="宋体" w:hAnsi="Times New Roman" w:eastAsia="宋体" w:cs="宋体"/>
          <w:color w:val="000000"/>
          <w:sz w:val="24"/>
          <w:szCs w:val="24"/>
          <w:highlight w:val="none"/>
          <w:u w:val="single"/>
        </w:rPr>
        <w:t xml:space="preserve"> </w:t>
      </w:r>
      <w:r>
        <w:rPr>
          <w:rFonts w:hint="eastAsia" w:ascii="宋体" w:hAnsi="Times New Roman" w:eastAsia="宋体" w:cs="宋体"/>
          <w:color w:val="000000"/>
          <w:sz w:val="24"/>
          <w:szCs w:val="24"/>
          <w:highlight w:val="none"/>
        </w:rPr>
        <w:t xml:space="preserve">任务。根据党和国家关于工程建设领域党风廉政建设和反腐败工作的有关要求，为避免和杜绝各种不廉洁现象的发生，维护好国家、集体的合法权益，确保工程建设高效、优质，特订立如下工程建设廉政合同书，供双方共同遵守执行：</w:t>
      </w:r>
      <w:r>
        <w:rPr>
          <w:rFonts w:hint="eastAsia" w:ascii="宋体" w:hAnsi="宋体" w:eastAsia="宋体" w:cs="宋体"/>
          <w:bCs/>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1、双方人员应认真学习和严格遵守中央、省、市有关廉政建设和反腐败工作的一系列规定，不断增强廉洁自律意识和自觉性。</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2、双方应建立健全各项廉政制度，开展廉政教育，设立廉政告示牌，公布举报电话和电子邮箱。</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3、在工程建设中，双方人员应以推动工程建设为中心，与拆迁、施工、设计等相关业务单位密切合作，相互协调，发现对方在业务活动中有违规、违纪、违法行为，应及时提醒，并及时向其上级主管部门和纪检监察部门、司法机关等有关部门举报。</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4、甲方人员不准暗示、索要或接受乙方单位任何形式的回扣、礼金、有价证券、支付凭证、股票、股权、贵重物品和好处费、感谢费、各种奖励和赞助等。</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5、甲方人员不准以任何理由向乙方单位介绍推荐其配偶、子女、亲属、熟人等参与本检测合同有关的经济活动。</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6、甲方人员不准在乙方单位报销任何应由个人支付的费用。</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7、甲方人员不准参加有可能影响其公正执行公务的乙方单位的宴请和健身、娱乐、观光旅游等活动。</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8、乙方人员不准以任何形式向甲方人员馈赠回扣、礼金、有价证券、支付凭证、股票、股权、贵重物品和好处费、感谢费等；不准向甲方人员发放任何形式的奖励和提供任何形式赞助。</w:t>
      </w:r>
      <w:r>
        <w:rPr>
          <w:rFonts w:hint="eastAsia" w:ascii="宋体" w:hAnsi="宋体" w:eastAsia="宋体" w:cs="宋体"/>
          <w:color w:val="000000"/>
          <w:sz w:val="24"/>
          <w:szCs w:val="24"/>
          <w:highlight w:val="none"/>
        </w:rPr>
      </w:r>
      <w:r/>
    </w:p>
    <w:p>
      <w:pPr>
        <w:pStyle w:val="772"/>
        <w:ind w:firstLine="60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9、乙方人员不准以任何理由接受甲方人员配偶、子女、亲属、熟人等参与本检测合同有关的经济活动。</w:t>
      </w: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10、乙方人员不准报销任何应由甲方人员个人支付的费用。</w:t>
      </w: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11、乙方人员不准邀请甲方人员参加有可能影响其公正执行</w:t>
      </w:r>
      <w:r>
        <w:rPr>
          <w:rFonts w:hint="eastAsia" w:ascii="宋体" w:hAnsi="Times New Roman" w:eastAsia="宋体" w:cs="宋体"/>
          <w:color w:val="000000"/>
          <w:sz w:val="24"/>
          <w:szCs w:val="24"/>
          <w:highlight w:val="none"/>
          <w:lang w:val="en-GB"/>
        </w:rPr>
        <w:t xml:space="preserve">公务</w:t>
      </w:r>
      <w:r>
        <w:rPr>
          <w:rFonts w:hint="eastAsia" w:ascii="宋体" w:hAnsi="Times New Roman" w:eastAsia="宋体" w:cs="宋体"/>
          <w:color w:val="000000"/>
          <w:sz w:val="24"/>
          <w:szCs w:val="24"/>
          <w:highlight w:val="none"/>
        </w:rPr>
        <w:t xml:space="preserve">的宴请和健身、娱乐、观光旅游等活动。</w:t>
      </w: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12、甲乙双方应对廉政合同的落实情况进行动态管理</w:t>
      </w:r>
      <w:r>
        <w:rPr>
          <w:rFonts w:hint="eastAsia" w:ascii="宋体" w:hAnsi="宋体" w:eastAsia="宋体" w:cs="宋体"/>
          <w:color w:val="000000"/>
          <w:sz w:val="24"/>
          <w:szCs w:val="24"/>
          <w:highlight w:val="none"/>
        </w:rPr>
        <w:t xml:space="preserve">,</w:t>
      </w:r>
      <w:r>
        <w:rPr>
          <w:rFonts w:hint="eastAsia" w:ascii="宋体" w:hAnsi="Times New Roman" w:eastAsia="宋体" w:cs="宋体"/>
          <w:color w:val="000000"/>
          <w:sz w:val="24"/>
          <w:szCs w:val="24"/>
          <w:highlight w:val="none"/>
        </w:rPr>
        <w:t xml:space="preserve">由双方上级纪检监察机关负责监督。发生违反党风廉政建设和反腐败工作有关规定，以及公开、公平、公正、诚信等有关原则的，双方单位要依据有关法规对其行为进行严肃查处，触犯党纪政纪的，要给予党纪政纪处分，触犯刑律的，要移交司法机关处理。</w:t>
      </w: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13、本合同作为施工（检测）合同的附件，与施工（检测）合同同时签订，具有同等法律效力，经双方签字盖章后生效。本合同有效期同该工程建设时间。</w:t>
      </w: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14、本合同一式多份，供甲乙双方留存，并报双方上级主管部门和纪检监察部门备案。</w:t>
      </w:r>
      <w:r>
        <w:rPr>
          <w:rFonts w:hint="eastAsia" w:ascii="宋体" w:hAnsi="Times New Roman" w:eastAsia="宋体" w:cs="宋体"/>
          <w:color w:val="000000"/>
          <w:sz w:val="24"/>
          <w:szCs w:val="24"/>
          <w:highlight w:val="none"/>
        </w:rPr>
      </w:r>
      <w:r/>
    </w:p>
    <w:p>
      <w:pPr>
        <w:pStyle w:val="772"/>
        <w:ind w:firstLine="240"/>
        <w:spacing w:after="160" w:line="360" w:lineRule="auto"/>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p>
      <w:pPr>
        <w:pStyle w:val="772"/>
        <w:ind w:firstLine="240"/>
        <w:spacing w:after="160" w:line="360" w:lineRule="auto"/>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p>
      <w:pPr>
        <w:pStyle w:val="772"/>
        <w:ind w:firstLine="240"/>
        <w:spacing w:after="160" w:line="360" w:lineRule="auto"/>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p>
      <w:pPr>
        <w:pStyle w:val="772"/>
        <w:ind w:firstLine="240"/>
        <w:spacing w:after="160" w:line="360" w:lineRule="auto"/>
        <w:rPr>
          <w:rFonts w:hint="eastAsia" w:ascii="宋体" w:hAnsi="Times New Roman" w:eastAsia="宋体" w:cs="宋体"/>
          <w:color w:val="000000"/>
          <w:sz w:val="24"/>
          <w:szCs w:val="24"/>
          <w:highlight w:val="none"/>
          <w:lang w:eastAsia="en-US"/>
        </w:rPr>
      </w:pPr>
      <w:r>
        <w:rPr>
          <w:rFonts w:hint="eastAsia" w:ascii="宋体" w:hAnsi="Times New Roman" w:eastAsia="宋体" w:cs="宋体"/>
          <w:color w:val="000000"/>
          <w:sz w:val="24"/>
          <w:szCs w:val="24"/>
          <w:highlight w:val="none"/>
          <w:lang w:eastAsia="en-US"/>
        </w:rPr>
      </w:r>
      <w:r/>
    </w:p>
    <w:p>
      <w:pPr>
        <w:pStyle w:val="772"/>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甲方单位：  （盖章）                  乙方单位：  （盖章）                 </w:t>
      </w:r>
      <w:r>
        <w:rPr>
          <w:rFonts w:hint="eastAsia" w:ascii="宋体" w:hAnsi="宋体" w:eastAsia="宋体" w:cs="宋体"/>
          <w:color w:val="000000"/>
          <w:sz w:val="24"/>
          <w:szCs w:val="24"/>
          <w:highlight w:val="none"/>
        </w:rPr>
      </w:r>
      <w:r/>
    </w:p>
    <w:p>
      <w:pPr>
        <w:pStyle w:val="772"/>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    法定代表人                            法定代表人</w:t>
      </w:r>
      <w:r>
        <w:rPr>
          <w:rFonts w:hint="eastAsia" w:ascii="宋体" w:hAnsi="宋体" w:eastAsia="宋体" w:cs="宋体"/>
          <w:color w:val="000000"/>
          <w:sz w:val="24"/>
          <w:szCs w:val="24"/>
          <w:highlight w:val="none"/>
        </w:rPr>
      </w:r>
      <w:r/>
    </w:p>
    <w:p>
      <w:pPr>
        <w:pStyle w:val="772"/>
        <w:ind w:firstLine="4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或授权代理人：                        或授权代理人：</w:t>
      </w:r>
      <w:r>
        <w:rPr>
          <w:rFonts w:hint="eastAsia" w:ascii="宋体" w:hAnsi="宋体" w:eastAsia="宋体" w:cs="宋体"/>
          <w:color w:val="000000"/>
          <w:sz w:val="24"/>
          <w:szCs w:val="24"/>
          <w:highlight w:val="none"/>
        </w:rPr>
      </w:r>
      <w:r/>
    </w:p>
    <w:p>
      <w:pPr>
        <w:pStyle w:val="772"/>
        <w:ind w:firstLine="2880"/>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                  廉政建设负责人：</w:t>
      </w:r>
      <w:r>
        <w:rPr>
          <w:rFonts w:hint="eastAsia" w:ascii="宋体" w:hAnsi="宋体" w:eastAsia="宋体" w:cs="宋体"/>
          <w:color w:val="000000"/>
          <w:sz w:val="24"/>
          <w:szCs w:val="24"/>
          <w:highlight w:val="none"/>
        </w:rPr>
      </w:r>
      <w:r/>
    </w:p>
    <w:p>
      <w:pPr>
        <w:pStyle w:val="772"/>
        <w:spacing w:after="0" w:line="360" w:lineRule="auto"/>
        <w:rPr>
          <w:rFonts w:hint="eastAsia" w:ascii="宋体" w:hAnsi="宋体" w:eastAsia="宋体" w:cs="宋体"/>
          <w:color w:val="000000"/>
          <w:sz w:val="24"/>
          <w:szCs w:val="24"/>
          <w:highlight w:val="none"/>
        </w:rPr>
      </w:pPr>
      <w:r>
        <w:rPr>
          <w:rFonts w:hint="eastAsia" w:ascii="宋体" w:hAnsi="Times New Roman" w:eastAsia="宋体" w:cs="宋体"/>
          <w:color w:val="000000"/>
          <w:sz w:val="24"/>
          <w:szCs w:val="24"/>
          <w:highlight w:val="none"/>
        </w:rPr>
        <w:t xml:space="preserve">                                          联系电话：                                                        </w:t>
      </w:r>
      <w:r>
        <w:rPr>
          <w:rFonts w:hint="eastAsia" w:ascii="宋体" w:hAnsi="宋体" w:eastAsia="宋体" w:cs="宋体"/>
          <w:color w:val="000000"/>
          <w:sz w:val="24"/>
          <w:szCs w:val="24"/>
          <w:highlight w:val="none"/>
        </w:rPr>
      </w:r>
      <w:r/>
    </w:p>
    <w:p>
      <w:pPr>
        <w:pStyle w:val="772"/>
        <w:spacing w:after="0" w:line="360" w:lineRule="auto"/>
        <w:rPr>
          <w:rFonts w:hint="eastAsia" w:ascii="宋体" w:hAnsi="Times New Roman" w:eastAsia="宋体" w:cs="Times New Roman"/>
          <w:b/>
          <w:color w:val="000000"/>
          <w:spacing w:val="-4"/>
          <w:sz w:val="24"/>
          <w:szCs w:val="24"/>
          <w:highlight w:val="none"/>
        </w:rPr>
      </w:pPr>
      <w:r>
        <w:rPr>
          <w:rFonts w:hint="eastAsia" w:ascii="宋体" w:hAnsi="Times New Roman" w:eastAsia="宋体" w:cs="宋体"/>
          <w:color w:val="000000"/>
          <w:sz w:val="24"/>
          <w:szCs w:val="24"/>
          <w:highlight w:val="none"/>
        </w:rPr>
        <w:t xml:space="preserve">     年   月   日                         年    月    日</w:t>
      </w:r>
      <w:r>
        <w:rPr>
          <w:rFonts w:hint="eastAsia" w:ascii="宋体" w:hAnsi="宋体" w:eastAsia="宋体" w:cs="宋体"/>
          <w:color w:val="000000"/>
          <w:sz w:val="24"/>
          <w:szCs w:val="24"/>
          <w:highlight w:val="none"/>
        </w:rPr>
        <w:t xml:space="preserve">  </w:t>
      </w:r>
      <w:r>
        <w:rPr>
          <w:rFonts w:hint="eastAsia" w:ascii="宋体" w:hAnsi="Times New Roman" w:eastAsia="宋体" w:cs="Times New Roman"/>
          <w:b/>
          <w:color w:val="000000"/>
          <w:spacing w:val="-4"/>
          <w:sz w:val="24"/>
          <w:szCs w:val="24"/>
          <w:highlight w:val="none"/>
        </w:rPr>
      </w:r>
      <w:r/>
    </w:p>
    <w:p>
      <w:pPr>
        <w:pStyle w:val="772"/>
        <w:jc w:val="center"/>
        <w:spacing w:after="0" w:line="384" w:lineRule="auto"/>
        <w:widowControl/>
        <w:rPr>
          <w:rFonts w:hint="eastAsia" w:ascii="宋体" w:hAnsi="宋体" w:eastAsia="宋体" w:cs="Times New Roman"/>
          <w:b/>
          <w:color w:val="000000"/>
          <w:spacing w:val="-4"/>
          <w:sz w:val="24"/>
          <w:szCs w:val="24"/>
          <w:highlight w:val="none"/>
        </w:rPr>
      </w:pPr>
      <w:r>
        <w:rPr>
          <w:rFonts w:hint="eastAsia" w:ascii="宋体" w:hAnsi="宋体" w:eastAsia="宋体" w:cs="Times New Roman"/>
          <w:b/>
          <w:color w:val="000000"/>
          <w:spacing w:val="-4"/>
          <w:sz w:val="24"/>
          <w:szCs w:val="24"/>
          <w:highlight w:val="none"/>
        </w:rPr>
      </w:r>
      <w:r/>
    </w:p>
    <w:p>
      <w:pPr>
        <w:pStyle w:val="772"/>
        <w:jc w:val="center"/>
        <w:spacing w:after="0" w:line="384" w:lineRule="auto"/>
        <w:widowControl/>
        <w:rPr>
          <w:rFonts w:hint="eastAsia" w:ascii="宋体" w:hAnsi="宋体" w:eastAsia="宋体" w:cs="Times New Roman"/>
          <w:b/>
          <w:color w:val="000000"/>
          <w:spacing w:val="-4"/>
          <w:sz w:val="24"/>
          <w:szCs w:val="24"/>
          <w:highlight w:val="none"/>
        </w:rPr>
      </w:pPr>
      <w:r>
        <w:rPr>
          <w:rFonts w:hint="eastAsia" w:ascii="宋体" w:hAnsi="宋体" w:eastAsia="宋体" w:cs="Times New Roman"/>
          <w:b/>
          <w:color w:val="000000"/>
          <w:spacing w:val="-4"/>
          <w:sz w:val="24"/>
          <w:szCs w:val="24"/>
          <w:highlight w:val="none"/>
        </w:rPr>
      </w:r>
      <w:r/>
    </w:p>
    <w:p>
      <w:pPr>
        <w:pStyle w:val="772"/>
        <w:jc w:val="center"/>
        <w:spacing w:after="0" w:line="384" w:lineRule="auto"/>
        <w:widowControl/>
        <w:rPr>
          <w:rFonts w:hint="eastAsia" w:ascii="宋体" w:hAnsi="宋体" w:eastAsia="宋体" w:cs="Times New Roman"/>
          <w:b/>
          <w:color w:val="000000"/>
          <w:spacing w:val="-4"/>
          <w:sz w:val="24"/>
          <w:szCs w:val="24"/>
          <w:highlight w:val="none"/>
        </w:rPr>
      </w:pPr>
      <w:r>
        <w:rPr>
          <w:rFonts w:hint="eastAsia" w:ascii="宋体" w:hAnsi="宋体" w:eastAsia="宋体" w:cs="Times New Roman"/>
          <w:b/>
          <w:color w:val="000000"/>
          <w:spacing w:val="-4"/>
          <w:sz w:val="24"/>
          <w:szCs w:val="24"/>
          <w:highlight w:val="none"/>
        </w:rPr>
      </w:r>
      <w:r/>
    </w:p>
    <w:p>
      <w:pPr>
        <w:pStyle w:val="772"/>
        <w:spacing w:after="160" w:line="278" w:lineRule="auto"/>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br w:type="page" w:clear="all"/>
      </w:r>
      <w:r>
        <w:rPr>
          <w:rFonts w:hint="eastAsia" w:ascii="宋体" w:hAnsi="Times New Roman" w:eastAsia="宋体" w:cs="宋体"/>
          <w:color w:val="000000"/>
          <w:sz w:val="24"/>
          <w:szCs w:val="24"/>
          <w:highlight w:val="none"/>
        </w:rPr>
      </w:r>
      <w:r/>
    </w:p>
    <w:p>
      <w:pPr>
        <w:pStyle w:val="772"/>
        <w:spacing w:after="0" w:line="440" w:lineRule="exact"/>
        <w:rPr>
          <w:rFonts w:hint="eastAsia" w:ascii="宋体" w:hAnsi="Times New Roman" w:eastAsia="宋体" w:cs="宋体"/>
          <w:color w:val="000000"/>
          <w:sz w:val="24"/>
          <w:szCs w:val="24"/>
          <w:highlight w:val="none"/>
        </w:rPr>
      </w:pPr>
      <w:r>
        <w:rPr>
          <w:rFonts w:hint="eastAsia" w:ascii="宋体" w:hAnsi="Times New Roman" w:eastAsia="宋体" w:cs="宋体"/>
          <w:color w:val="000000"/>
          <w:sz w:val="24"/>
          <w:szCs w:val="24"/>
          <w:highlight w:val="none"/>
        </w:rPr>
        <w:t xml:space="preserve">附件4：</w:t>
      </w:r>
      <w:r>
        <w:rPr>
          <w:rFonts w:hint="eastAsia" w:ascii="宋体" w:hAnsi="Times New Roman" w:eastAsia="宋体" w:cs="宋体"/>
          <w:color w:val="000000"/>
          <w:sz w:val="24"/>
          <w:szCs w:val="24"/>
          <w:highlight w:val="none"/>
        </w:rPr>
      </w:r>
      <w:r/>
    </w:p>
    <w:p>
      <w:pPr>
        <w:pStyle w:val="772"/>
        <w:jc w:val="center"/>
        <w:spacing w:after="0" w:line="384" w:lineRule="auto"/>
        <w:widowControl/>
        <w:rPr>
          <w:rFonts w:hint="eastAsia" w:ascii="宋体" w:hAnsi="宋体" w:eastAsia="宋体" w:cs="Times New Roman"/>
          <w:b/>
          <w:color w:val="000000"/>
          <w:sz w:val="36"/>
          <w:szCs w:val="36"/>
          <w:highlight w:val="none"/>
        </w:rPr>
      </w:pPr>
      <w:r>
        <w:rPr>
          <w:rFonts w:hint="eastAsia" w:ascii="宋体" w:hAnsi="宋体" w:eastAsia="宋体" w:cs="Times New Roman"/>
          <w:b/>
          <w:color w:val="000000"/>
          <w:spacing w:val="-4"/>
          <w:sz w:val="36"/>
          <w:szCs w:val="36"/>
          <w:highlight w:val="none"/>
        </w:rPr>
        <w:t xml:space="preserve">安全生产协议</w:t>
      </w:r>
      <w:r>
        <w:rPr>
          <w:rFonts w:hint="eastAsia" w:ascii="宋体" w:hAnsi="宋体" w:eastAsia="宋体" w:cs="Times New Roman"/>
          <w:b/>
          <w:color w:val="000000"/>
          <w:sz w:val="36"/>
          <w:szCs w:val="36"/>
          <w:highlight w:val="none"/>
        </w:rPr>
      </w:r>
      <w:r/>
    </w:p>
    <w:p>
      <w:pPr>
        <w:pStyle w:val="772"/>
        <w:ind w:firstLine="480"/>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宋体"/>
          <w:color w:val="000000"/>
          <w:sz w:val="24"/>
          <w:szCs w:val="24"/>
          <w:highlight w:val="none"/>
          <w:u w:val="single"/>
        </w:rPr>
      </w:pPr>
      <w:r>
        <w:rPr>
          <w:rFonts w:hint="eastAsia" w:ascii="宋体" w:hAnsi="Times New Roman" w:eastAsia="宋体" w:cs="Times New Roman"/>
          <w:color w:val="000000"/>
          <w:sz w:val="24"/>
          <w:szCs w:val="24"/>
          <w:highlight w:val="none"/>
        </w:rPr>
        <w:t xml:space="preserve">采购人（全称）：</w:t>
      </w:r>
      <w:r>
        <w:rPr>
          <w:rFonts w:hint="eastAsia" w:ascii="宋体" w:hAnsi="Times New Roman" w:eastAsia="宋体" w:cs="宋体"/>
          <w:color w:val="000000"/>
          <w:sz w:val="24"/>
          <w:szCs w:val="24"/>
          <w:highlight w:val="none"/>
          <w:u w:val="single"/>
        </w:rPr>
        <w:t xml:space="preserve">江苏信息职业技术学院</w:t>
      </w:r>
      <w:r>
        <w:rPr>
          <w:rFonts w:hint="eastAsia" w:ascii="宋体" w:hAnsi="Times New Roman" w:eastAsia="宋体" w:cs="宋体"/>
          <w:color w:val="000000"/>
          <w:sz w:val="24"/>
          <w:szCs w:val="24"/>
          <w:highlight w:val="none"/>
          <w:u w:val="singl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承包人（全称）：</w:t>
      </w:r>
      <w:r>
        <w:rPr>
          <w:rFonts w:hint="eastAsia" w:ascii="宋体" w:hAnsi="Times New Roman" w:eastAsia="宋体" w:cs="Times New Roman"/>
          <w:color w:val="000000"/>
          <w:sz w:val="24"/>
          <w:szCs w:val="24"/>
          <w:highlight w:val="none"/>
          <w:u w:val="single"/>
        </w:rPr>
        <w:t xml:space="preserve">                             </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为认真贯彻“安全第一，预防为主”的方针，加强建设工程施工现场安全生产管理，确保不发生伤亡事故及双方的利益不受损害，依照《中华人民共和国安全生产法》《中华人民共和国劳动法》《建设工程安全生产管理条例》《江苏省建设工程施工现场管理办法》等有关规定，双方本着平等、自愿的原则，在市区安全生产委员会的指导下，签订本协议。</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一、目标和任务</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坚决杜绝较大以上安全事故，不发生死亡事故，有效减少一般安全事故。</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二、采购人权利义务</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（一）采购人有权审查承包人施工资质、安全生产资质及安全生产信誉度。</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（三）采购人有义务对承包人进行安全生产职责告知。</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（四）采购人设立安全生产管理办公室，负责公司安全生产日常事务。</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三、承包人权利义务</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（一）严格遵守国家安全生产的法律法规，贯彻执行国家相关方针政策及采购人各项安全管理制度，依法履行本建设工程安全生产主体责任。</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（三）加强安全生产管理机构和队伍建设，定期召开安全生产会议，及时解决安全生产的重大问题，加强施工现场安全生产管理。</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（四）承包人有义务在入场一周前上报该工程项目劳务人员花名册及其管理人员分工情况。</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（五）承包人指派</w:t>
      </w:r>
      <w:r>
        <w:rPr>
          <w:rFonts w:hint="eastAsia" w:ascii="宋体" w:hAnsi="Times New Roman" w:eastAsia="宋体" w:cs="Times New Roman"/>
          <w:color w:val="000000"/>
          <w:sz w:val="24"/>
          <w:szCs w:val="24"/>
          <w:highlight w:val="none"/>
          <w:u w:val="single"/>
        </w:rPr>
        <w:t xml:space="preserve">        </w:t>
      </w:r>
      <w:r>
        <w:rPr>
          <w:rFonts w:hint="eastAsia" w:ascii="宋体" w:hAnsi="Times New Roman" w:eastAsia="宋体" w:cs="Times New Roman"/>
          <w:color w:val="000000"/>
          <w:sz w:val="24"/>
          <w:szCs w:val="24"/>
          <w:highlight w:val="none"/>
        </w:rPr>
        <w:t xml:space="preserve">为现场安全员，负责本工程安全生产的现场管理工作。</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过专门培训，取得岗位操作证书后方能上岗作业。对进入施工现场所有施工单位工作人员，做好安全教育、安全技术交底。</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（七）保证对安全生产的有效投入，积极推广和应用安全生产先进技术，不使用国家明令淘汰、禁止使用的危及安全生产的工艺、设备，提高安全生产水平。</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（八）建立应急救援体系，定期组织演练。切实加强重大危险源监测预警，进行定期检测、评估、监控。</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（十）健全并落实安全生产检查制度，定期组织安全生产检查活动，对发现的事故隐患，及时组织并落实整改，确保安全生产。</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（十一）落实安全生产工作定期履职报告制度，每季度填写《无锡市安全生产工作履职报告书》，由单位主要负责人签名后于下季度第一个月2日前报送采购人安全生产管理办公室。</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（十二）承包人负责施工的工程项目及设施在施工期间发生对第三方或采购人的人身财产损害的，由承包人承担一切赔偿责任。</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三）承包人承建的项目，禁止再行转包。非主体工程需要分包的，必须报采购人工程项目主管部门批准。承包人必须对分包方进行安全管理与监督，分包工程发生安全事故时，承包人与分包单位承担全部责任（包括连带责任）。</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四）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（十五）承包人须建立安全生产管理台账，接受采购人及上级有关部门检查。</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（十六）做好安全生产法律法规规定的其他工作。</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四、安全施工保证金</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承包人应向采购人缴纳工程投资额的4%（不少于5万元）作为施工安全保证金，由采购人在工程预付款中提取，安全施工保证金扣除办法如下：</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（一）发生人身死亡事故、设备事故，扣除全部保证金。</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（二）发生人身重伤事故，扣除50%保证金。</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（三）发生人身轻伤或严重未遂事故，扣除30%保证金。</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（四）现场违章指挥、违章作业，或擅自调换人员，又未经安全教育的，每人次扣除1%-10%保证金。</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若发生以上事故，承包人按上述条款执行后，仍追究其他责任。</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五、对本协议所确定安全生产职责双方均应严格遵守和履行，对发生在各自职责范围内的安全生产事故由责任方承担全部责任，因此而给对方造成损失的，由责任方负责赔偿。</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六、本协议作为工程合同的附件，与主合同具有同等的法律效力。</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七、本协议有效期为双方签署之日起至该工程项目全部结算完毕时止。</w:t>
      </w:r>
      <w:r>
        <w:rPr>
          <w:rFonts w:hint="eastAsia" w:ascii="宋体" w:hAnsi="Times New Roman" w:eastAsia="宋体" w:cs="Times New Roman"/>
          <w:color w:val="000000"/>
          <w:sz w:val="24"/>
          <w:szCs w:val="24"/>
          <w:highlight w:val="none"/>
        </w:rPr>
      </w:r>
      <w:r/>
    </w:p>
    <w:p>
      <w:pPr>
        <w:pStyle w:val="772"/>
        <w:ind w:firstLine="480"/>
        <w:spacing w:after="0" w:line="360" w:lineRule="auto"/>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本协议一式二份，甲乙方各执一份。</w:t>
      </w:r>
      <w:r>
        <w:rPr>
          <w:rFonts w:hint="eastAsia" w:ascii="宋体" w:hAnsi="Times New Roman" w:eastAsia="宋体" w:cs="Times New Roman"/>
          <w:color w:val="000000"/>
          <w:sz w:val="24"/>
          <w:szCs w:val="24"/>
          <w:highlight w:val="none"/>
        </w:rPr>
      </w:r>
      <w:r/>
    </w:p>
    <w:p>
      <w:pPr>
        <w:pStyle w:val="772"/>
        <w:spacing w:after="160" w:line="360" w:lineRule="auto"/>
        <w:rPr>
          <w:rFonts w:hint="eastAsia" w:ascii="宋体" w:hAnsi="Times New Roman" w:eastAsia="宋体" w:cs="Times New Roman"/>
          <w:color w:val="000000"/>
          <w:sz w:val="24"/>
          <w:szCs w:val="24"/>
          <w:highlight w:val="none"/>
          <w:lang w:eastAsia="en-US"/>
        </w:rPr>
      </w:pPr>
      <w:r>
        <w:rPr>
          <w:rFonts w:hint="eastAsia" w:ascii="宋体" w:hAnsi="Times New Roman" w:eastAsia="宋体" w:cs="Times New Roman"/>
          <w:color w:val="000000"/>
          <w:sz w:val="24"/>
          <w:szCs w:val="24"/>
          <w:highlight w:val="none"/>
          <w:lang w:eastAsia="en-US"/>
        </w:rPr>
      </w:r>
      <w:r/>
    </w:p>
    <w:p>
      <w:pPr>
        <w:pStyle w:val="772"/>
        <w:ind w:firstLine="480"/>
        <w:jc w:val="left"/>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采购人单位：                承包人单位：</w:t>
      </w:r>
      <w:r>
        <w:rPr>
          <w:rFonts w:hint="eastAsia" w:ascii="宋体" w:hAnsi="Times New Roman" w:eastAsia="宋体" w:cs="Times New Roman"/>
          <w:color w:val="000000"/>
          <w:sz w:val="24"/>
          <w:szCs w:val="24"/>
          <w:highlight w:val="none"/>
        </w:rPr>
      </w:r>
      <w:r/>
    </w:p>
    <w:p>
      <w:pPr>
        <w:pStyle w:val="772"/>
        <w:ind w:firstLine="480"/>
        <w:jc w:val="left"/>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（盖章）                    （盖章）</w:t>
      </w:r>
      <w:r>
        <w:rPr>
          <w:rFonts w:hint="eastAsia" w:ascii="宋体" w:hAnsi="Times New Roman" w:eastAsia="宋体" w:cs="Times New Roman"/>
          <w:color w:val="000000"/>
          <w:sz w:val="24"/>
          <w:szCs w:val="24"/>
          <w:highlight w:val="none"/>
        </w:rPr>
      </w:r>
      <w:r/>
    </w:p>
    <w:p>
      <w:pPr>
        <w:pStyle w:val="772"/>
        <w:ind w:firstLine="480"/>
        <w:jc w:val="left"/>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法定代表人：                法定代表人：</w:t>
      </w:r>
      <w:r>
        <w:rPr>
          <w:rFonts w:hint="eastAsia" w:ascii="宋体" w:hAnsi="Times New Roman" w:eastAsia="宋体" w:cs="Times New Roman"/>
          <w:color w:val="000000"/>
          <w:sz w:val="24"/>
          <w:szCs w:val="24"/>
          <w:highlight w:val="none"/>
        </w:rPr>
      </w:r>
      <w:r/>
    </w:p>
    <w:p>
      <w:pPr>
        <w:pStyle w:val="772"/>
        <w:ind w:firstLine="480"/>
        <w:jc w:val="left"/>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（或授权委托人）           （或授权委托人）</w:t>
      </w:r>
      <w:r>
        <w:rPr>
          <w:rFonts w:hint="eastAsia" w:ascii="宋体" w:hAnsi="Times New Roman" w:eastAsia="宋体" w:cs="Times New Roman"/>
          <w:color w:val="000000"/>
          <w:sz w:val="24"/>
          <w:szCs w:val="24"/>
          <w:highlight w:val="none"/>
        </w:rPr>
      </w:r>
      <w:r/>
    </w:p>
    <w:p>
      <w:pPr>
        <w:pStyle w:val="772"/>
        <w:ind w:firstLine="480"/>
        <w:jc w:val="left"/>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地址：                       地址：</w:t>
      </w:r>
      <w:r>
        <w:rPr>
          <w:rFonts w:hint="eastAsia" w:ascii="宋体" w:hAnsi="Times New Roman" w:eastAsia="宋体" w:cs="Times New Roman"/>
          <w:color w:val="000000"/>
          <w:sz w:val="24"/>
          <w:szCs w:val="24"/>
          <w:highlight w:val="none"/>
        </w:rPr>
      </w:r>
      <w:r/>
    </w:p>
    <w:p>
      <w:pPr>
        <w:pStyle w:val="772"/>
        <w:ind w:firstLine="480"/>
        <w:jc w:val="left"/>
        <w:spacing w:after="0" w:line="460" w:lineRule="exact"/>
        <w:widowControl/>
        <w:rPr>
          <w:rFonts w:hint="eastAsia" w:ascii="宋体" w:hAnsi="Times New Roman" w:eastAsia="宋体" w:cs="Times New Roman"/>
          <w:color w:val="000000"/>
          <w:sz w:val="24"/>
          <w:szCs w:val="24"/>
          <w:highlight w:val="none"/>
        </w:rPr>
      </w:pPr>
      <w:r>
        <w:rPr>
          <w:rFonts w:hint="eastAsia" w:ascii="宋体" w:hAnsi="Times New Roman" w:eastAsia="宋体" w:cs="Times New Roman"/>
          <w:color w:val="000000"/>
          <w:sz w:val="24"/>
          <w:szCs w:val="24"/>
          <w:highlight w:val="none"/>
        </w:rPr>
        <w:t xml:space="preserve">电话：                       电话：</w:t>
      </w:r>
      <w:r>
        <w:rPr>
          <w:rFonts w:hint="eastAsia" w:ascii="宋体" w:hAnsi="Times New Roman" w:eastAsia="宋体" w:cs="Times New Roman"/>
          <w:color w:val="000000"/>
          <w:sz w:val="24"/>
          <w:szCs w:val="24"/>
          <w:highlight w:val="none"/>
        </w:rPr>
      </w:r>
      <w:r/>
    </w:p>
    <w:p>
      <w:pPr>
        <w:pStyle w:val="772"/>
        <w:ind w:firstLine="480"/>
        <w:spacing w:after="0" w:line="400" w:lineRule="exact"/>
        <w:rPr>
          <w:rFonts w:hint="eastAsia" w:ascii="宋体" w:hAnsi="宋体" w:eastAsia="宋体" w:cs="宋体"/>
          <w:color w:val="000000"/>
          <w:sz w:val="24"/>
          <w:szCs w:val="24"/>
          <w:highlight w:val="none"/>
        </w:rPr>
      </w:pPr>
      <w:r>
        <w:rPr>
          <w:rFonts w:hint="eastAsia" w:ascii="宋体" w:hAnsi="Times New Roman" w:eastAsia="宋体" w:cs="Times New Roman"/>
          <w:color w:val="000000"/>
          <w:sz w:val="24"/>
          <w:szCs w:val="24"/>
          <w:highlight w:val="none"/>
        </w:rPr>
        <w:t xml:space="preserve">年  月   日                   年   月   日</w:t>
      </w:r>
      <w:r>
        <w:rPr>
          <w:rFonts w:hint="eastAsia" w:ascii="宋体" w:hAnsi="宋体" w:eastAsia="宋体" w:cs="宋体"/>
          <w:color w:val="000000"/>
          <w:sz w:val="24"/>
          <w:szCs w:val="24"/>
          <w:highlight w:val="none"/>
        </w:rPr>
      </w:r>
      <w:r/>
    </w:p>
    <w:p>
      <w:pPr>
        <w:pStyle w:val="846"/>
        <w:jc w:val="center"/>
        <w:rPr>
          <w:rFonts w:ascii="Arial" w:hAnsi="Arial" w:cs="Arial"/>
          <w:color w:val="000000"/>
          <w:sz w:val="24"/>
          <w:szCs w:val="24"/>
          <w:highlight w:val="none"/>
          <w:lang w:val="zh-CN"/>
        </w:rPr>
        <w:outlineLvl w:val="9"/>
      </w:pPr>
      <w:r>
        <w:rPr>
          <w:rFonts w:ascii="Arial" w:hAnsi="Arial" w:cs="Arial"/>
          <w:color w:val="000000"/>
          <w:sz w:val="24"/>
          <w:szCs w:val="24"/>
          <w:highlight w:val="none"/>
          <w:lang w:val="zh-CN"/>
        </w:rPr>
        <w:t xml:space="preserve"> </w:t>
      </w:r>
      <w:bookmarkStart w:id="549" w:name="_Toc399"/>
      <w:r>
        <w:rPr>
          <w:rFonts w:ascii="Arial" w:hAnsi="Arial" w:cs="Arial"/>
          <w:color w:val="000000"/>
          <w:sz w:val="24"/>
          <w:szCs w:val="24"/>
          <w:highlight w:val="none"/>
          <w:lang w:val="zh-CN"/>
        </w:rPr>
      </w:r>
      <w:r/>
    </w:p>
    <w:p>
      <w:pPr>
        <w:pStyle w:val="846"/>
        <w:jc w:val="center"/>
        <w:rPr>
          <w:rFonts w:ascii="Arial" w:hAnsi="Arial" w:cs="Arial"/>
          <w:color w:val="000000"/>
          <w:highlight w:val="none"/>
          <w:lang w:val="zh-CN"/>
        </w:rPr>
      </w:pPr>
      <w:r>
        <w:rPr>
          <w:rFonts w:ascii="Arial" w:hAnsi="Arial" w:cs="Arial"/>
          <w:color w:val="000000"/>
          <w:highlight w:val="none"/>
          <w:lang w:val="zh-CN"/>
        </w:rPr>
        <w:br w:type="page" w:clear="all"/>
      </w:r>
      <w:r>
        <w:rPr>
          <w:rFonts w:ascii="Arial" w:hAnsi="Arial" w:eastAsia="宋体" w:cs="Arial"/>
          <w:b/>
          <w:bCs/>
          <w:color w:val="000000"/>
          <w:highlight w:val="none"/>
          <w:lang w:val="zh-CN"/>
        </w:rPr>
        <w:t xml:space="preserve">第六章 </w:t>
      </w:r>
      <w:bookmarkEnd w:id="27"/>
      <w:r/>
      <w:bookmarkEnd w:id="30"/>
      <w:r/>
      <w:bookmarkEnd w:id="31"/>
      <w:r>
        <w:rPr>
          <w:rFonts w:hint="eastAsia" w:ascii="Arial" w:hAnsi="Arial" w:eastAsia="宋体" w:cs="Arial"/>
          <w:b/>
          <w:bCs/>
          <w:color w:val="000000"/>
          <w:highlight w:val="none"/>
          <w:lang w:val="en-US" w:eastAsia="zh-CN"/>
        </w:rPr>
        <w:t xml:space="preserve">磋商响应文件格式及附件</w:t>
      </w:r>
      <w:bookmarkEnd w:id="549"/>
      <w:r>
        <w:rPr>
          <w:rFonts w:ascii="Arial" w:hAnsi="Arial" w:cs="Arial"/>
          <w:color w:val="000000"/>
          <w:highlight w:val="none"/>
          <w:lang w:val="zh-CN"/>
        </w:rPr>
      </w:r>
      <w:r/>
    </w:p>
    <w:p>
      <w:pPr>
        <w:pStyle w:val="772"/>
        <w:spacing w:line="440" w:lineRule="exact"/>
        <w:rPr>
          <w:rFonts w:ascii="Arial" w:hAnsi="Arial" w:cs="Arial"/>
          <w:color w:val="000000"/>
          <w:sz w:val="20"/>
          <w:highlight w:val="none"/>
        </w:rPr>
      </w:pPr>
      <w:r>
        <w:rPr>
          <w:rFonts w:ascii="Arial" w:hAnsi="Arial" w:cs="Arial"/>
          <w:color w:val="000000"/>
          <w:sz w:val="20"/>
          <w:highlight w:val="none"/>
        </w:rPr>
      </w:r>
      <w:r/>
    </w:p>
    <w:p>
      <w:pPr>
        <w:pStyle w:val="772"/>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772"/>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772"/>
        <w:spacing w:line="440" w:lineRule="exact"/>
        <w:rPr>
          <w:rFonts w:ascii="Arial" w:hAnsi="Arial" w:cs="Arial"/>
          <w:color w:val="000000"/>
          <w:sz w:val="20"/>
          <w:highlight w:val="none"/>
        </w:rPr>
      </w:pPr>
      <w:r>
        <w:rPr>
          <w:rFonts w:ascii="Arial" w:hAnsi="Arial" w:cs="Arial"/>
          <w:color w:val="000000"/>
          <w:sz w:val="20"/>
          <w:highlight w:val="none"/>
        </w:rPr>
      </w:r>
      <w:r/>
    </w:p>
    <w:p>
      <w:pPr>
        <w:pStyle w:val="772"/>
        <w:spacing w:line="440" w:lineRule="exact"/>
        <w:rPr>
          <w:rFonts w:ascii="Arial" w:hAnsi="Arial" w:cs="Arial"/>
          <w:color w:val="000000"/>
          <w:sz w:val="20"/>
          <w:highlight w:val="none"/>
        </w:rPr>
      </w:pPr>
      <w:r>
        <w:rPr>
          <w:rFonts w:ascii="Arial" w:hAnsi="Arial" w:cs="Arial"/>
          <w:color w:val="000000"/>
          <w:sz w:val="20"/>
          <w:highlight w:val="none"/>
        </w:rPr>
      </w:r>
      <w:r/>
    </w:p>
    <w:p>
      <w:pPr>
        <w:pStyle w:val="772"/>
        <w:spacing w:line="440" w:lineRule="exact"/>
        <w:rPr>
          <w:rFonts w:ascii="Arial" w:hAnsi="Arial" w:cs="Arial"/>
          <w:color w:val="000000"/>
          <w:sz w:val="20"/>
          <w:highlight w:val="none"/>
        </w:rPr>
      </w:pPr>
      <w:r>
        <w:rPr>
          <w:rFonts w:ascii="Arial" w:hAnsi="Arial" w:cs="Arial"/>
          <w:color w:val="000000"/>
          <w:sz w:val="20"/>
          <w:highlight w:val="none"/>
        </w:rPr>
      </w:r>
      <w:r/>
    </w:p>
    <w:p>
      <w:pPr>
        <w:pStyle w:val="772"/>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772"/>
        <w:jc w:val="center"/>
        <w:rPr>
          <w:rFonts w:ascii="Arial" w:hAnsi="Arial" w:cs="Arial"/>
          <w:color w:val="000000"/>
          <w:sz w:val="20"/>
          <w:highlight w:val="none"/>
        </w:rPr>
      </w:pPr>
      <w:r>
        <w:rPr>
          <w:rFonts w:ascii="Arial" w:hAnsi="Arial" w:cs="Arial"/>
          <w:color w:val="000000"/>
          <w:sz w:val="28"/>
          <w:szCs w:val="28"/>
          <w:highlight w:val="none"/>
        </w:rPr>
        <w:t xml:space="preserve">（项目名称）</w:t>
      </w:r>
      <w:r>
        <w:rPr>
          <w:rFonts w:ascii="Arial" w:hAnsi="Arial" w:cs="Arial"/>
          <w:color w:val="000000"/>
          <w:sz w:val="20"/>
          <w:highlight w:val="none"/>
        </w:rPr>
      </w:r>
      <w:r/>
    </w:p>
    <w:p>
      <w:pPr>
        <w:pStyle w:val="772"/>
        <w:jc w:val="center"/>
        <w:rPr>
          <w:rFonts w:ascii="Arial" w:hAnsi="Arial" w:cs="Arial"/>
          <w:color w:val="000000"/>
          <w:sz w:val="20"/>
          <w:highlight w:val="none"/>
        </w:rPr>
      </w:pPr>
      <w:r>
        <w:rPr>
          <w:rFonts w:ascii="Arial" w:hAnsi="Arial" w:cs="Arial"/>
          <w:color w:val="000000"/>
          <w:sz w:val="20"/>
          <w:highlight w:val="none"/>
        </w:rPr>
      </w:r>
      <w:r/>
    </w:p>
    <w:p>
      <w:pPr>
        <w:pStyle w:val="772"/>
        <w:jc w:val="center"/>
        <w:rPr>
          <w:rFonts w:ascii="Arial" w:hAnsi="Arial" w:cs="Arial"/>
          <w:color w:val="000000"/>
          <w:sz w:val="20"/>
          <w:highlight w:val="none"/>
        </w:rPr>
      </w:pPr>
      <w:r>
        <w:rPr>
          <w:rFonts w:ascii="Arial" w:hAnsi="Arial" w:cs="Arial"/>
          <w:color w:val="000000"/>
          <w:sz w:val="20"/>
          <w:highlight w:val="none"/>
        </w:rPr>
      </w:r>
      <w:r/>
    </w:p>
    <w:p>
      <w:pPr>
        <w:pStyle w:val="772"/>
        <w:jc w:val="center"/>
        <w:rPr>
          <w:rFonts w:ascii="Arial" w:hAnsi="Arial" w:cs="Arial"/>
          <w:color w:val="000000"/>
          <w:sz w:val="44"/>
          <w:szCs w:val="44"/>
          <w:highlight w:val="none"/>
        </w:rPr>
      </w:pPr>
      <w:r>
        <w:rPr>
          <w:rFonts w:ascii="Arial" w:hAnsi="Arial" w:cs="Arial"/>
          <w:color w:val="000000"/>
          <w:sz w:val="44"/>
          <w:szCs w:val="44"/>
          <w:highlight w:val="none"/>
        </w:rPr>
        <w:t xml:space="preserve">竞争性磋商响应文件</w:t>
      </w:r>
      <w:r>
        <w:rPr>
          <w:rFonts w:ascii="Arial" w:hAnsi="Arial" w:cs="Arial"/>
          <w:color w:val="000000"/>
          <w:sz w:val="44"/>
          <w:szCs w:val="44"/>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rPr>
          <w:rFonts w:ascii="Arial" w:hAnsi="Arial" w:cs="Arial"/>
          <w:color w:val="000000"/>
          <w:sz w:val="28"/>
          <w:szCs w:val="28"/>
          <w:highlight w:val="none"/>
        </w:rPr>
      </w:pPr>
      <w:r>
        <w:rPr>
          <w:rFonts w:ascii="Arial" w:hAnsi="Arial" w:cs="Arial"/>
          <w:color w:val="000000"/>
          <w:sz w:val="28"/>
          <w:szCs w:val="28"/>
          <w:highlight w:val="none"/>
        </w:rPr>
      </w:r>
      <w:r/>
    </w:p>
    <w:p>
      <w:pPr>
        <w:pStyle w:val="772"/>
        <w:jc w:val="center"/>
        <w:rPr>
          <w:rFonts w:ascii="Arial" w:hAnsi="Arial" w:cs="Arial"/>
          <w:color w:val="000000"/>
          <w:sz w:val="28"/>
          <w:szCs w:val="28"/>
          <w:highlight w:val="none"/>
          <w:u w:val="single"/>
        </w:rPr>
      </w:pPr>
      <w:r>
        <w:rPr>
          <w:rFonts w:ascii="Arial" w:hAnsi="Arial" w:cs="Arial"/>
          <w:color w:val="000000"/>
          <w:sz w:val="28"/>
          <w:szCs w:val="28"/>
          <w:highlight w:val="none"/>
        </w:rPr>
        <w:t xml:space="preserve">供应商：（盖单位章）</w:t>
      </w:r>
      <w:r>
        <w:rPr>
          <w:rFonts w:ascii="Arial" w:hAnsi="Arial" w:cs="Arial"/>
          <w:color w:val="000000"/>
          <w:sz w:val="28"/>
          <w:szCs w:val="28"/>
          <w:highlight w:val="none"/>
          <w:u w:val="single"/>
        </w:rPr>
      </w:r>
      <w:r/>
    </w:p>
    <w:p>
      <w:pPr>
        <w:pStyle w:val="772"/>
        <w:jc w:val="center"/>
        <w:rPr>
          <w:rFonts w:ascii="Arial" w:hAnsi="Arial" w:cs="Arial"/>
          <w:color w:val="000000"/>
          <w:sz w:val="28"/>
          <w:szCs w:val="28"/>
          <w:highlight w:val="none"/>
        </w:rPr>
      </w:pPr>
      <w:r>
        <w:rPr>
          <w:rFonts w:ascii="Arial" w:hAnsi="Arial" w:cs="Arial"/>
          <w:color w:val="000000"/>
          <w:sz w:val="28"/>
          <w:szCs w:val="28"/>
          <w:highlight w:val="none"/>
        </w:rPr>
        <w:t xml:space="preserve">法定代表人或其</w:t>
      </w:r>
      <w:r>
        <w:rPr>
          <w:rFonts w:hint="eastAsia" w:ascii="Arial" w:hAnsi="Arial" w:cs="Arial"/>
          <w:color w:val="000000"/>
          <w:sz w:val="28"/>
          <w:szCs w:val="28"/>
          <w:highlight w:val="none"/>
        </w:rPr>
        <w:t xml:space="preserve">授权</w:t>
      </w:r>
      <w:r>
        <w:rPr>
          <w:rFonts w:ascii="Arial" w:hAnsi="Arial" w:cs="Arial"/>
          <w:color w:val="000000"/>
          <w:sz w:val="28"/>
          <w:szCs w:val="28"/>
          <w:highlight w:val="none"/>
        </w:rPr>
        <w:t xml:space="preserve">代表：（签字</w:t>
      </w:r>
      <w:r>
        <w:rPr>
          <w:rFonts w:hint="eastAsia" w:ascii="Arial" w:hAnsi="Arial" w:cs="Arial"/>
          <w:color w:val="000000"/>
          <w:sz w:val="28"/>
          <w:szCs w:val="28"/>
          <w:highlight w:val="none"/>
          <w:lang w:val="en-US" w:eastAsia="zh-CN"/>
        </w:rPr>
        <w:t xml:space="preserve">/签章</w:t>
      </w:r>
      <w:r>
        <w:rPr>
          <w:rFonts w:ascii="Arial" w:hAnsi="Arial" w:cs="Arial"/>
          <w:color w:val="000000"/>
          <w:sz w:val="28"/>
          <w:szCs w:val="28"/>
          <w:highlight w:val="none"/>
        </w:rPr>
        <w:t xml:space="preserve">）</w:t>
      </w:r>
      <w:r>
        <w:rPr>
          <w:rFonts w:ascii="Arial" w:hAnsi="Arial" w:cs="Arial"/>
          <w:color w:val="000000"/>
          <w:sz w:val="28"/>
          <w:szCs w:val="28"/>
          <w:highlight w:val="none"/>
        </w:rPr>
      </w:r>
      <w:r/>
    </w:p>
    <w:p>
      <w:pPr>
        <w:pStyle w:val="772"/>
        <w:jc w:val="center"/>
        <w:rPr>
          <w:rFonts w:ascii="Arial" w:hAnsi="Arial" w:cs="Arial"/>
          <w:color w:val="000000"/>
          <w:sz w:val="20"/>
          <w:highlight w:val="none"/>
        </w:rPr>
      </w:pPr>
      <w:r>
        <w:rPr>
          <w:rFonts w:ascii="Arial" w:hAnsi="Arial" w:cs="Arial"/>
          <w:color w:val="000000"/>
          <w:sz w:val="28"/>
          <w:szCs w:val="28"/>
          <w:highlight w:val="none"/>
        </w:rPr>
        <w:t xml:space="preserve">年 月 日</w:t>
      </w:r>
      <w:r>
        <w:rPr>
          <w:rFonts w:ascii="Arial" w:hAnsi="Arial" w:cs="Arial"/>
          <w:color w:val="000000"/>
          <w:sz w:val="20"/>
          <w:highlight w:val="none"/>
        </w:rPr>
      </w:r>
      <w:r/>
    </w:p>
    <w:p>
      <w:pPr>
        <w:pStyle w:val="772"/>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772"/>
        <w:ind w:firstLine="472"/>
        <w:spacing w:line="360" w:lineRule="auto"/>
        <w:shd w:val="clear" w:color="auto" w:fill="ffffff"/>
        <w:widowControl/>
        <w:rPr>
          <w:rFonts w:ascii="Arial" w:hAnsi="Arial" w:cs="Arial"/>
          <w:b/>
          <w:bCs/>
          <w:color w:val="000000"/>
          <w:sz w:val="24"/>
          <w:highlight w:val="none"/>
        </w:rPr>
      </w:pPr>
      <w:r>
        <w:rPr>
          <w:rFonts w:ascii="Arial" w:hAnsi="Arial" w:cs="Arial"/>
          <w:b/>
          <w:bCs/>
          <w:color w:val="000000"/>
          <w:sz w:val="24"/>
          <w:highlight w:val="none"/>
        </w:rPr>
        <w:br w:type="page" w:clear="all"/>
      </w:r>
      <w:r>
        <w:rPr>
          <w:rFonts w:ascii="Arial" w:hAnsi="Arial" w:cs="Arial"/>
          <w:b/>
          <w:bCs/>
          <w:color w:val="000000"/>
          <w:sz w:val="24"/>
          <w:highlight w:val="none"/>
        </w:rPr>
      </w:r>
      <w:r/>
    </w:p>
    <w:p>
      <w:pPr>
        <w:pStyle w:val="772"/>
        <w:jc w:val="center"/>
        <w:spacing w:line="440" w:lineRule="exact"/>
        <w:rPr>
          <w:rFonts w:ascii="Arial" w:hAnsi="Arial" w:cs="Arial"/>
          <w:b/>
          <w:bCs/>
          <w:color w:val="000000"/>
          <w:sz w:val="44"/>
          <w:szCs w:val="44"/>
          <w:highlight w:val="none"/>
        </w:rPr>
      </w:pPr>
      <w:r>
        <w:rPr>
          <w:rFonts w:ascii="Arial" w:hAnsi="Arial" w:cs="Arial"/>
          <w:b/>
          <w:bCs/>
          <w:color w:val="000000"/>
          <w:sz w:val="44"/>
          <w:szCs w:val="44"/>
          <w:highlight w:val="none"/>
        </w:rPr>
        <w:t xml:space="preserve">目录</w:t>
      </w:r>
      <w:r>
        <w:rPr>
          <w:rFonts w:ascii="Arial" w:hAnsi="Arial" w:cs="Arial"/>
          <w:b/>
          <w:bCs/>
          <w:color w:val="000000"/>
          <w:sz w:val="44"/>
          <w:szCs w:val="44"/>
          <w:highlight w:val="none"/>
        </w:rPr>
      </w:r>
      <w:r/>
    </w:p>
    <w:p>
      <w:pPr>
        <w:pStyle w:val="772"/>
        <w:jc w:val="center"/>
        <w:spacing w:line="440" w:lineRule="exact"/>
        <w:rPr>
          <w:rFonts w:ascii="Arial" w:hAnsi="Arial" w:cs="Arial"/>
          <w:b/>
          <w:bCs/>
          <w:color w:val="000000"/>
          <w:sz w:val="36"/>
          <w:szCs w:val="36"/>
          <w:highlight w:val="none"/>
        </w:rPr>
      </w:pPr>
      <w:r>
        <w:rPr>
          <w:rFonts w:ascii="Arial" w:hAnsi="Arial" w:cs="Arial"/>
          <w:b/>
          <w:bCs/>
          <w:color w:val="000000"/>
          <w:sz w:val="36"/>
          <w:szCs w:val="36"/>
          <w:highlight w:val="none"/>
        </w:rPr>
        <w:t xml:space="preserve">                                  </w:t>
      </w:r>
      <w:r>
        <w:rPr>
          <w:rFonts w:ascii="Arial" w:hAnsi="Arial" w:cs="Arial"/>
          <w:b/>
          <w:bCs/>
          <w:color w:val="000000"/>
          <w:sz w:val="36"/>
          <w:szCs w:val="36"/>
          <w:highlight w:val="none"/>
        </w:rPr>
      </w:r>
      <w:r/>
    </w:p>
    <w:p>
      <w:pPr>
        <w:pStyle w:val="772"/>
        <w:jc w:val="center"/>
        <w:rPr>
          <w:rFonts w:ascii="Arial" w:hAnsi="Arial" w:eastAsia="黑体" w:cs="Arial"/>
          <w:color w:val="000000"/>
          <w:szCs w:val="21"/>
          <w:highlight w:val="none"/>
        </w:rPr>
      </w:pPr>
      <w:r>
        <w:rPr>
          <w:rFonts w:ascii="Arial" w:hAnsi="Arial" w:eastAsia="黑体" w:cs="Arial"/>
          <w:color w:val="000000"/>
          <w:szCs w:val="21"/>
          <w:highlight w:val="none"/>
        </w:rPr>
        <w:t xml:space="preserve">（注：</w:t>
      </w:r>
      <w:r>
        <w:rPr>
          <w:rFonts w:ascii="Arial" w:hAnsi="Arial" w:eastAsia="黑体" w:cs="Arial"/>
          <w:color w:val="000000"/>
          <w:szCs w:val="21"/>
          <w:highlight w:val="none"/>
        </w:rPr>
        <w:t xml:space="preserve">供应商根据</w:t>
      </w:r>
      <w:r>
        <w:rPr>
          <w:rFonts w:hint="eastAsia" w:ascii="Arial" w:hAnsi="Arial" w:eastAsia="黑体" w:cs="Arial"/>
          <w:color w:val="000000"/>
          <w:szCs w:val="21"/>
          <w:highlight w:val="none"/>
          <w:lang w:val="en-US" w:eastAsia="zh-CN"/>
        </w:rPr>
        <w:t xml:space="preserve">本章提供的附件</w:t>
      </w:r>
      <w:r>
        <w:rPr>
          <w:rFonts w:ascii="Arial" w:hAnsi="Arial" w:eastAsia="黑体" w:cs="Arial"/>
          <w:color w:val="000000"/>
          <w:szCs w:val="21"/>
          <w:highlight w:val="none"/>
        </w:rPr>
        <w:t xml:space="preserve">顺序编制投标文件并制作目录</w:t>
      </w:r>
      <w:r>
        <w:rPr>
          <w:rFonts w:ascii="Arial" w:hAnsi="Arial" w:eastAsia="黑体" w:cs="Arial"/>
          <w:color w:val="000000"/>
          <w:szCs w:val="21"/>
          <w:highlight w:val="none"/>
        </w:rPr>
        <w:t xml:space="preserve">（须生成页码））</w:t>
      </w:r>
      <w:r>
        <w:rPr>
          <w:rFonts w:ascii="Arial" w:hAnsi="Arial" w:eastAsia="黑体" w:cs="Arial"/>
          <w:color w:val="000000"/>
          <w:szCs w:val="21"/>
          <w:highlight w:val="none"/>
        </w:rPr>
      </w:r>
      <w:r/>
    </w:p>
    <w:p>
      <w:pPr>
        <w:pStyle w:val="772"/>
        <w:spacing w:before="240" w:after="240"/>
        <w:rPr>
          <w:b/>
          <w:color w:val="000000"/>
          <w:highlight w:val="none"/>
        </w:rPr>
      </w:pPr>
      <w:r/>
      <w:bookmarkStart w:id="550" w:name="_Toc504573083"/>
      <w:r/>
      <w:bookmarkStart w:id="551" w:name="_Toc490133028"/>
      <w:r/>
      <w:bookmarkStart w:id="552" w:name="_Toc504056868"/>
      <w:r/>
      <w:bookmarkStart w:id="553" w:name="_Toc504044380"/>
      <w:r>
        <w:rPr>
          <w:b/>
          <w:bCs/>
          <w:color w:val="000000"/>
          <w:highlight w:val="none"/>
        </w:rPr>
        <w:br w:type="page" w:clear="all"/>
      </w:r>
      <w:bookmarkStart w:id="554" w:name="_Toc534273800"/>
      <w:r/>
      <w:bookmarkStart w:id="555" w:name="_Toc534273677"/>
      <w:r>
        <w:rPr>
          <w:b/>
          <w:color w:val="000000"/>
          <w:highlight w:val="none"/>
        </w:rPr>
        <w:t xml:space="preserve">附件一、竞争性磋商申请及声明</w:t>
      </w:r>
      <w:bookmarkEnd w:id="550"/>
      <w:r/>
      <w:bookmarkEnd w:id="551"/>
      <w:r/>
      <w:bookmarkEnd w:id="552"/>
      <w:r/>
      <w:bookmarkEnd w:id="553"/>
      <w:r/>
      <w:bookmarkEnd w:id="554"/>
      <w:r/>
      <w:bookmarkEnd w:id="555"/>
      <w:r>
        <w:rPr>
          <w:b/>
          <w:color w:val="000000"/>
          <w:highlight w:val="none"/>
        </w:rPr>
      </w:r>
      <w:r/>
    </w:p>
    <w:p>
      <w:pPr>
        <w:pStyle w:val="772"/>
        <w:rPr>
          <w:rFonts w:ascii="Arial" w:hAnsi="Arial" w:cs="Arial"/>
          <w:color w:val="000000"/>
          <w:szCs w:val="21"/>
          <w:highlight w:val="none"/>
          <w:lang w:val="zh-CN"/>
        </w:rPr>
      </w:pPr>
      <w:r>
        <w:rPr>
          <w:rFonts w:ascii="Arial" w:hAnsi="Arial" w:cs="Arial"/>
          <w:color w:val="000000"/>
          <w:szCs w:val="21"/>
          <w:highlight w:val="none"/>
          <w:lang w:val="zh-CN"/>
        </w:rPr>
      </w:r>
      <w:r/>
    </w:p>
    <w:p>
      <w:pPr>
        <w:pStyle w:val="772"/>
        <w:jc w:val="center"/>
        <w:rPr>
          <w:rFonts w:ascii="Arial" w:hAnsi="Arial" w:cs="Arial"/>
          <w:b/>
          <w:color w:val="000000"/>
          <w:sz w:val="36"/>
          <w:szCs w:val="36"/>
          <w:highlight w:val="none"/>
        </w:rPr>
      </w:pPr>
      <w:r>
        <w:rPr>
          <w:rFonts w:ascii="Arial" w:hAnsi="Arial" w:cs="Arial"/>
          <w:b/>
          <w:color w:val="000000"/>
          <w:sz w:val="36"/>
          <w:szCs w:val="36"/>
          <w:highlight w:val="none"/>
        </w:rPr>
        <w:t xml:space="preserve">竞争性磋商申请及声明</w:t>
      </w:r>
      <w:r>
        <w:rPr>
          <w:rFonts w:ascii="Arial" w:hAnsi="Arial" w:cs="Arial"/>
          <w:b/>
          <w:color w:val="000000"/>
          <w:sz w:val="36"/>
          <w:szCs w:val="36"/>
          <w:highlight w:val="none"/>
        </w:rPr>
      </w:r>
      <w:r/>
    </w:p>
    <w:p>
      <w:pPr>
        <w:pStyle w:val="772"/>
        <w:jc w:val="center"/>
        <w:rPr>
          <w:rFonts w:ascii="Arial" w:hAnsi="Arial" w:cs="Arial"/>
          <w:color w:val="000000"/>
          <w:szCs w:val="21"/>
          <w:highlight w:val="none"/>
        </w:rPr>
      </w:pP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致：江苏省设备成套股份有限公司</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根据贵方</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（项目名称）</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（项目编号）竞争性磋商公告，正式授权下述签字人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(姓名和职务)代表</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（供应商名称），提交响应性文件并参加磋商。</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据此函，签字人兹宣布同意如下：</w:t>
      </w:r>
      <w:r>
        <w:rPr>
          <w:rFonts w:ascii="Arial" w:hAnsi="Arial" w:cs="Arial"/>
          <w:color w:val="000000"/>
          <w:szCs w:val="21"/>
          <w:highlight w:val="none"/>
        </w:rPr>
      </w:r>
      <w:r/>
    </w:p>
    <w:p>
      <w:pPr>
        <w:pStyle w:val="772"/>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w:t>
      </w:r>
      <w:r>
        <w:rPr>
          <w:rFonts w:hint="eastAsia" w:ascii="Arial" w:hAnsi="Arial" w:eastAsia="宋体" w:cs="Arial"/>
          <w:color w:val="000000"/>
          <w:szCs w:val="21"/>
          <w:highlight w:val="none"/>
          <w:lang w:val="zh-CN" w:eastAsia="zh-CN"/>
        </w:rPr>
        <w:t xml:space="preserve">我们的资格条件完全符合政府采购法和本次采购要求，</w:t>
      </w:r>
      <w:r>
        <w:rPr>
          <w:rFonts w:hint="eastAsia" w:ascii="Arial" w:hAnsi="Arial" w:eastAsia="宋体" w:cs="Arial"/>
          <w:color w:val="000000"/>
          <w:szCs w:val="21"/>
          <w:highlight w:val="none"/>
          <w:lang w:val="en-US" w:eastAsia="zh-CN"/>
        </w:rPr>
        <w:t xml:space="preserve">我们</w:t>
      </w:r>
      <w:r>
        <w:rPr>
          <w:rFonts w:hint="eastAsia" w:ascii="Arial" w:hAnsi="Arial" w:eastAsia="宋体" w:cs="Arial"/>
          <w:color w:val="000000"/>
          <w:szCs w:val="21"/>
          <w:highlight w:val="none"/>
          <w:lang w:val="zh-CN" w:eastAsia="zh-CN"/>
        </w:rPr>
        <w:t xml:space="preserve">同意并向贵方提供了与本次采购活动有关的所有证据和资料</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772"/>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2、按磋商文件要求，我们的总报价详见开标一览表。</w:t>
      </w:r>
      <w:r>
        <w:rPr>
          <w:rFonts w:hint="eastAsia" w:ascii="Arial" w:hAnsi="Arial" w:eastAsia="宋体" w:cs="Arial"/>
          <w:color w:val="000000"/>
          <w:szCs w:val="21"/>
          <w:highlight w:val="none"/>
          <w:lang w:val="en-US" w:eastAsia="zh-CN"/>
        </w:rPr>
      </w:r>
      <w:r/>
    </w:p>
    <w:p>
      <w:pPr>
        <w:pStyle w:val="772"/>
        <w:ind w:firstLine="420"/>
        <w:spacing w:line="360" w:lineRule="auto"/>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3、本项目交付时间为：详见开标一览表。</w:t>
      </w:r>
      <w:r>
        <w:rPr>
          <w:rFonts w:hint="eastAsia" w:ascii="Arial" w:hAnsi="Arial" w:eastAsia="宋体" w:cs="Arial"/>
          <w:color w:val="000000"/>
          <w:szCs w:val="21"/>
          <w:highlight w:val="none"/>
          <w:lang w:val="en-US" w:eastAsia="zh-CN"/>
        </w:rPr>
      </w:r>
      <w:r/>
    </w:p>
    <w:p>
      <w:pPr>
        <w:pStyle w:val="772"/>
        <w:ind w:firstLine="420"/>
        <w:keepLines w:val="0"/>
        <w:keepNext w:val="0"/>
        <w:pageBreakBefore w:val="0"/>
        <w:spacing w:line="360" w:lineRule="auto"/>
        <w:rPr>
          <w:rFonts w:ascii="Arial" w:hAnsi="Arial" w:eastAsia="宋体" w:cs="Arial"/>
          <w:color w:val="000000"/>
          <w:szCs w:val="21"/>
          <w:highlight w:val="none"/>
          <w:lang w:val="zh-CN"/>
        </w:rPr>
      </w:pP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w:t>
      </w:r>
      <w:r>
        <w:rPr>
          <w:rFonts w:ascii="Arial" w:hAnsi="Arial" w:cs="Arial"/>
          <w:color w:val="000000"/>
          <w:szCs w:val="21"/>
          <w:highlight w:val="none"/>
          <w:lang w:val="zh-CN"/>
        </w:rPr>
        <w:t xml:space="preserve">我们已详细阅读全部磋商文件及其有效补充文件，我们放弃对磋商文件任何误解的权利，提交响应文件</w:t>
      </w:r>
      <w:r>
        <w:rPr>
          <w:rFonts w:ascii="Arial" w:hAnsi="Arial" w:eastAsia="宋体" w:cs="Arial"/>
          <w:color w:val="000000"/>
          <w:szCs w:val="21"/>
          <w:highlight w:val="none"/>
          <w:lang w:val="zh-CN"/>
        </w:rPr>
        <w:t xml:space="preserve">后，不对磋商文件本身提出质疑。</w:t>
      </w:r>
      <w:r>
        <w:rPr>
          <w:rFonts w:ascii="Arial" w:hAnsi="Arial" w:eastAsia="宋体" w:cs="Arial"/>
          <w:color w:val="000000"/>
          <w:szCs w:val="21"/>
          <w:highlight w:val="none"/>
          <w:lang w:val="zh-CN"/>
        </w:rPr>
      </w:r>
      <w:r/>
    </w:p>
    <w:p>
      <w:pPr>
        <w:pStyle w:val="772"/>
        <w:ind w:firstLine="420"/>
        <w:spacing w:line="40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、一旦我方</w:t>
      </w:r>
      <w:r>
        <w:rPr>
          <w:rFonts w:hint="eastAsia" w:ascii="Arial" w:hAnsi="Arial" w:cs="Arial"/>
          <w:color w:val="000000"/>
          <w:szCs w:val="21"/>
          <w:highlight w:val="none"/>
          <w:lang w:val="en-US" w:eastAsia="zh-CN"/>
        </w:rPr>
        <w:t xml:space="preserve">成交</w:t>
      </w:r>
      <w:r>
        <w:rPr>
          <w:rFonts w:ascii="Arial" w:hAnsi="Arial" w:cs="Arial"/>
          <w:color w:val="000000"/>
          <w:szCs w:val="21"/>
          <w:highlight w:val="none"/>
        </w:rPr>
        <w:t xml:space="preserve">，我方将根据</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文件的规定</w:t>
      </w:r>
      <w:r>
        <w:rPr>
          <w:rFonts w:hint="eastAsia" w:ascii="Arial" w:hAnsi="Arial" w:cs="Arial"/>
          <w:color w:val="000000"/>
          <w:szCs w:val="21"/>
          <w:highlight w:val="none"/>
          <w:lang w:val="en-US" w:eastAsia="zh-CN"/>
        </w:rPr>
        <w:t xml:space="preserve">及我方响应承诺</w:t>
      </w:r>
      <w:r>
        <w:rPr>
          <w:rFonts w:ascii="Arial" w:hAnsi="Arial" w:cs="Arial"/>
          <w:color w:val="000000"/>
          <w:szCs w:val="21"/>
          <w:highlight w:val="none"/>
        </w:rPr>
        <w:t xml:space="preserve">严格履行合同。</w:t>
      </w:r>
      <w:r>
        <w:rPr>
          <w:rFonts w:ascii="Arial" w:hAnsi="Arial" w:cs="Arial"/>
          <w:color w:val="000000"/>
          <w:szCs w:val="21"/>
          <w:highlight w:val="none"/>
        </w:rPr>
      </w:r>
      <w:r/>
    </w:p>
    <w:p>
      <w:pPr>
        <w:pStyle w:val="856"/>
        <w:rPr>
          <w:color w:val="000000"/>
          <w:highlight w:val="none"/>
        </w:rPr>
      </w:pPr>
      <w:r>
        <w:rPr>
          <w:color w:val="000000"/>
          <w:highlight w:val="none"/>
        </w:rPr>
      </w:r>
      <w:r/>
    </w:p>
    <w:p>
      <w:pPr>
        <w:pStyle w:val="772"/>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7、我方正式通讯方式为：</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8、我方正式开户银行和账号为：</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开户银行：</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账    号：</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u w:val="single"/>
        </w:rPr>
      </w:pPr>
      <w:r>
        <w:rPr>
          <w:rFonts w:ascii="Arial" w:hAnsi="Arial" w:cs="Arial"/>
          <w:color w:val="000000"/>
          <w:szCs w:val="21"/>
          <w:highlight w:val="none"/>
        </w:rPr>
        <w:t xml:space="preserve">供应商授权代表姓名（签字或签章）：</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供应商名称（公章）：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ascii="Arial" w:hAnsi="Arial" w:cs="Arial"/>
          <w:color w:val="000000"/>
          <w:szCs w:val="21"/>
          <w:highlight w:val="none"/>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rPr>
          <w:rFonts w:ascii="Arial" w:hAnsi="Arial" w:cs="Arial"/>
          <w:color w:val="000000"/>
          <w:szCs w:val="21"/>
          <w:highlight w:val="none"/>
        </w:rPr>
      </w:r>
      <w:r/>
    </w:p>
    <w:p>
      <w:pPr>
        <w:pStyle w:val="772"/>
        <w:spacing w:before="240" w:after="240"/>
        <w:rPr>
          <w:b/>
          <w:color w:val="000000"/>
          <w:highlight w:val="none"/>
        </w:rPr>
      </w:pPr>
      <w:r>
        <w:rPr>
          <w:rFonts w:ascii="Arial" w:hAnsi="Arial" w:cs="Arial"/>
          <w:color w:val="000000"/>
          <w:szCs w:val="21"/>
          <w:highlight w:val="none"/>
          <w:lang w:val="zh-CN"/>
        </w:rPr>
        <w:br w:type="page" w:clear="all"/>
      </w:r>
      <w:bookmarkStart w:id="556" w:name="_Toc490133029"/>
      <w:r/>
      <w:bookmarkStart w:id="557" w:name="_Toc504573084"/>
      <w:r/>
      <w:bookmarkStart w:id="558" w:name="_Toc534273678"/>
      <w:r/>
      <w:bookmarkStart w:id="559" w:name="_Toc504056869"/>
      <w:r/>
      <w:bookmarkStart w:id="560" w:name="_Toc534273801"/>
      <w:r/>
      <w:bookmarkStart w:id="561" w:name="_Toc504044381"/>
      <w:r>
        <w:rPr>
          <w:b/>
          <w:color w:val="000000"/>
          <w:highlight w:val="none"/>
        </w:rPr>
        <w:t xml:space="preserve">附件二、法定代表人授权书格式</w:t>
      </w:r>
      <w:bookmarkEnd w:id="556"/>
      <w:r/>
      <w:bookmarkEnd w:id="557"/>
      <w:r/>
      <w:bookmarkEnd w:id="558"/>
      <w:r/>
      <w:bookmarkEnd w:id="559"/>
      <w:r/>
      <w:bookmarkEnd w:id="560"/>
      <w:r/>
      <w:bookmarkEnd w:id="561"/>
      <w:r>
        <w:rPr>
          <w:b/>
          <w:color w:val="000000"/>
          <w:highlight w:val="none"/>
        </w:rPr>
      </w:r>
      <w:r/>
    </w:p>
    <w:p>
      <w:pPr>
        <w:pStyle w:val="772"/>
        <w:rPr>
          <w:rFonts w:ascii="Arial" w:hAnsi="Arial" w:cs="Arial"/>
          <w:b/>
          <w:color w:val="000000"/>
          <w:szCs w:val="21"/>
          <w:highlight w:val="none"/>
          <w:lang w:val="zh-CN"/>
        </w:rPr>
      </w:pPr>
      <w:r>
        <w:rPr>
          <w:rFonts w:ascii="Arial" w:hAnsi="Arial" w:cs="Arial"/>
          <w:b/>
          <w:color w:val="000000"/>
          <w:szCs w:val="21"/>
          <w:highlight w:val="none"/>
          <w:lang w:val="zh-CN"/>
        </w:rPr>
      </w:r>
      <w:r/>
    </w:p>
    <w:p>
      <w:pPr>
        <w:pStyle w:val="772"/>
        <w:jc w:val="center"/>
        <w:rPr>
          <w:rFonts w:ascii="Arial" w:hAnsi="Arial" w:cs="Arial"/>
          <w:b/>
          <w:color w:val="000000"/>
          <w:sz w:val="36"/>
          <w:szCs w:val="36"/>
          <w:highlight w:val="none"/>
        </w:rPr>
      </w:pPr>
      <w:r>
        <w:rPr>
          <w:rFonts w:ascii="Arial" w:hAnsi="Arial" w:cs="Arial"/>
          <w:b/>
          <w:color w:val="000000"/>
          <w:sz w:val="36"/>
          <w:szCs w:val="36"/>
          <w:highlight w:val="none"/>
        </w:rPr>
        <w:t xml:space="preserve">法定代表人授权书</w:t>
      </w:r>
      <w:r>
        <w:rPr>
          <w:rFonts w:ascii="Arial" w:hAnsi="Arial" w:cs="Arial"/>
          <w:b/>
          <w:color w:val="000000"/>
          <w:sz w:val="36"/>
          <w:szCs w:val="36"/>
          <w:highlight w:val="none"/>
        </w:rPr>
      </w:r>
      <w:r/>
    </w:p>
    <w:p>
      <w:pPr>
        <w:pStyle w:val="772"/>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line="360" w:lineRule="auto"/>
        <w:rPr>
          <w:rFonts w:ascii="Arial" w:hAnsi="Arial" w:cs="Arial"/>
          <w:color w:val="000000"/>
          <w:szCs w:val="21"/>
          <w:highlight w:val="none"/>
          <w:lang w:val="zh-CN"/>
        </w:rPr>
      </w:pPr>
      <w:r>
        <w:rPr>
          <w:rFonts w:ascii="Arial" w:hAnsi="Arial" w:cs="Arial"/>
          <w:color w:val="000000"/>
          <w:szCs w:val="21"/>
          <w:highlight w:val="none"/>
        </w:rPr>
        <w:t xml:space="preserve">致：</w:t>
      </w:r>
      <w:r>
        <w:rPr>
          <w:rFonts w:ascii="Arial" w:hAnsi="Arial" w:cs="Arial"/>
          <w:color w:val="000000"/>
          <w:szCs w:val="21"/>
          <w:highlight w:val="none"/>
          <w:lang w:val="zh-CN"/>
        </w:rPr>
        <w:t xml:space="preserve">江苏省设备成套股份有限公司</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本授权书声明：注册于</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（供应商住址）的</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（供应商名称）法定代表人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（法定代表人姓名、职务）代表本公司授权在下面签字的</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（供应商代表姓名、职务）为本公司的合法代理人，就贵方组织的项目名称</w:t>
      </w:r>
      <w:r>
        <w:rPr>
          <w:rFonts w:ascii="Arial" w:hAnsi="Arial" w:cs="Arial"/>
          <w:bCs/>
          <w:color w:val="000000"/>
          <w:szCs w:val="21"/>
          <w:highlight w:val="none"/>
          <w:u w:val="single"/>
          <w:lang w:val="zh-CN"/>
        </w:rPr>
        <w:t xml:space="preserve">                    </w:t>
      </w:r>
      <w:r>
        <w:rPr>
          <w:rFonts w:ascii="Arial" w:hAnsi="Arial" w:cs="Arial"/>
          <w:color w:val="000000"/>
          <w:szCs w:val="21"/>
          <w:highlight w:val="none"/>
          <w:lang w:val="zh-CN"/>
        </w:rPr>
        <w:t xml:space="preserve">，项目编号：</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竞争性磋商，以本公司名义处理一切与之有关的事务。</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本授权书于        年   月   日签字生效，特此声明。</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法定代表人签字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被授权人签字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772"/>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供应商盖章：</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772"/>
        <w:ind w:firstLine="420"/>
        <w:spacing w:line="360" w:lineRule="auto"/>
        <w:tabs>
          <w:tab w:val="left" w:pos="1440" w:leader="none"/>
        </w:tabs>
        <w:rPr>
          <w:rFonts w:ascii="Arial" w:hAnsi="Arial" w:cs="Arial"/>
          <w:color w:val="000000"/>
          <w:szCs w:val="21"/>
          <w:highlight w:val="none"/>
          <w:lang w:val="zh-CN"/>
        </w:rPr>
      </w:pPr>
      <w:r>
        <w:rPr>
          <w:rFonts w:ascii="Arial" w:hAnsi="Arial" w:cs="Arial"/>
          <w:color w:val="000000"/>
          <w:szCs w:val="21"/>
          <w:highlight w:val="none"/>
          <w:lang w:val="zh-CN"/>
        </w:rPr>
        <w:t xml:space="preserve">日        期：        年    月    日</w:t>
      </w:r>
      <w:r>
        <w:rPr>
          <w:rFonts w:ascii="Arial" w:hAnsi="Arial" w:cs="Arial"/>
          <w:color w:val="000000"/>
          <w:szCs w:val="21"/>
          <w:highlight w:val="none"/>
          <w:lang w:val="zh-CN"/>
        </w:rPr>
      </w:r>
      <w:r/>
    </w:p>
    <w:p>
      <w:pPr>
        <w:pStyle w:val="772"/>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line="360" w:lineRule="auto"/>
        <w:rPr>
          <w:rFonts w:ascii="Arial" w:hAnsi="Arial" w:cs="Arial"/>
          <w:b/>
          <w:color w:val="000000"/>
          <w:szCs w:val="21"/>
          <w:highlight w:val="none"/>
          <w:lang w:val="zh-CN"/>
        </w:rPr>
      </w:pPr>
      <w:r>
        <w:rPr>
          <w:rFonts w:ascii="Arial" w:hAnsi="Arial" w:cs="Arial"/>
          <w:b/>
          <w:color w:val="000000"/>
          <w:szCs w:val="21"/>
          <w:highlight w:val="none"/>
        </w:rPr>
        <w:t xml:space="preserve">被授权人</w:t>
      </w:r>
      <w:r>
        <w:rPr>
          <w:rFonts w:ascii="Arial" w:hAnsi="Arial" w:cs="Arial"/>
          <w:b/>
          <w:color w:val="000000"/>
          <w:szCs w:val="21"/>
          <w:highlight w:val="none"/>
          <w:lang w:val="zh-CN"/>
        </w:rPr>
        <w:t xml:space="preserve">的身份证明文件的复印件：</w:t>
      </w:r>
      <w:r>
        <w:rPr>
          <w:rFonts w:ascii="Arial" w:hAnsi="Arial" w:cs="Arial"/>
          <w:b/>
          <w:color w:val="000000"/>
          <w:szCs w:val="21"/>
          <w:highlight w:val="none"/>
          <w:lang w:val="zh-CN"/>
        </w:rPr>
      </w:r>
      <w:r/>
    </w:p>
    <w:tbl>
      <w:tblPr>
        <w:tblW w:w="95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323"/>
        <w:gridCol w:w="4559"/>
      </w:tblGrid>
      <w:tr>
        <w:trPr>
          <w:trHeight w:val="2820"/>
        </w:trPr>
        <w:tc>
          <w:tcPr>
            <w:tcW w:w="4680" w:type="dxa"/>
            <w:vAlign w:val="top"/>
            <w:textDirection w:val="lrTb"/>
            <w:noWrap w:val="false"/>
          </w:tcPr>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法定代表人身份证复印件</w:t>
            </w: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（正面）</w:t>
            </w:r>
            <w:r>
              <w:rPr>
                <w:rFonts w:hint="eastAsia" w:ascii="宋体" w:hAnsi="宋体" w:eastAsia="宋体" w:cs="宋体"/>
                <w:color w:val="000000"/>
                <w:sz w:val="24"/>
                <w:szCs w:val="24"/>
                <w:highlight w:val="none"/>
              </w:rPr>
            </w:r>
            <w:r/>
          </w:p>
        </w:tc>
        <w:tc>
          <w:tcPr>
            <w:tcW w:w="323" w:type="dxa"/>
            <w:vAlign w:val="top"/>
            <w:textDirection w:val="lrTb"/>
            <w:noWrap w:val="false"/>
          </w:tcPr>
          <w:p>
            <w:pPr>
              <w:pStyle w:val="772"/>
              <w:jc w:val="left"/>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59" w:type="dxa"/>
            <w:vAlign w:val="top"/>
            <w:textDirection w:val="lrTb"/>
            <w:noWrap w:val="false"/>
          </w:tcPr>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授权代表</w:t>
            </w:r>
            <w:r>
              <w:rPr>
                <w:rFonts w:hint="eastAsia" w:ascii="宋体" w:hAnsi="宋体" w:eastAsia="宋体" w:cs="宋体"/>
                <w:color w:val="000000"/>
                <w:sz w:val="24"/>
                <w:szCs w:val="24"/>
                <w:highlight w:val="none"/>
              </w:rPr>
              <w:t xml:space="preserve">身份证复印件</w:t>
            </w: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（正面）</w:t>
            </w:r>
            <w:r>
              <w:rPr>
                <w:rFonts w:hint="eastAsia" w:ascii="宋体" w:hAnsi="宋体" w:eastAsia="宋体" w:cs="宋体"/>
                <w:color w:val="000000"/>
                <w:sz w:val="24"/>
                <w:szCs w:val="24"/>
                <w:highlight w:val="none"/>
              </w:rPr>
            </w:r>
            <w:r/>
          </w:p>
        </w:tc>
      </w:tr>
      <w:tr>
        <w:trPr>
          <w:trHeight w:val="2820"/>
        </w:trPr>
        <w:tc>
          <w:tcPr>
            <w:tcW w:w="4680" w:type="dxa"/>
            <w:vAlign w:val="top"/>
            <w:textDirection w:val="lrTb"/>
            <w:noWrap w:val="false"/>
          </w:tcPr>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法定代表人身份证复印件</w:t>
            </w: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（反面）</w:t>
            </w:r>
            <w:r>
              <w:rPr>
                <w:rFonts w:hint="eastAsia" w:ascii="宋体" w:hAnsi="宋体" w:eastAsia="宋体" w:cs="宋体"/>
                <w:color w:val="000000"/>
                <w:sz w:val="24"/>
                <w:szCs w:val="24"/>
                <w:highlight w:val="none"/>
              </w:rPr>
            </w:r>
            <w:r/>
          </w:p>
        </w:tc>
        <w:tc>
          <w:tcPr>
            <w:tcW w:w="323" w:type="dxa"/>
            <w:vAlign w:val="top"/>
            <w:textDirection w:val="lrTb"/>
            <w:noWrap w:val="false"/>
          </w:tcPr>
          <w:p>
            <w:pPr>
              <w:pStyle w:val="772"/>
              <w:jc w:val="left"/>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59" w:type="dxa"/>
            <w:vAlign w:val="top"/>
            <w:textDirection w:val="lrTb"/>
            <w:noWrap w:val="false"/>
          </w:tcPr>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授权代表</w:t>
            </w:r>
            <w:r>
              <w:rPr>
                <w:rFonts w:hint="eastAsia" w:ascii="宋体" w:hAnsi="宋体" w:eastAsia="宋体" w:cs="宋体"/>
                <w:color w:val="000000"/>
                <w:sz w:val="24"/>
                <w:szCs w:val="24"/>
                <w:highlight w:val="none"/>
              </w:rPr>
              <w:t xml:space="preserve">身份证复印件</w:t>
            </w:r>
            <w:r>
              <w:rPr>
                <w:rFonts w:hint="eastAsia" w:ascii="宋体" w:hAnsi="宋体" w:eastAsia="宋体" w:cs="宋体"/>
                <w:color w:val="000000"/>
                <w:sz w:val="24"/>
                <w:szCs w:val="24"/>
                <w:highlight w:val="none"/>
              </w:rPr>
            </w:r>
            <w:r/>
          </w:p>
          <w:p>
            <w:pPr>
              <w:pStyle w:val="772"/>
              <w:jc w:val="center"/>
              <w:spacing w:before="4"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（反面）</w:t>
            </w:r>
            <w:r>
              <w:rPr>
                <w:rFonts w:hint="eastAsia" w:ascii="宋体" w:hAnsi="宋体" w:eastAsia="宋体" w:cs="宋体"/>
                <w:color w:val="000000"/>
                <w:sz w:val="24"/>
                <w:szCs w:val="24"/>
                <w:highlight w:val="none"/>
              </w:rPr>
            </w:r>
            <w:r/>
          </w:p>
        </w:tc>
      </w:tr>
    </w:tbl>
    <w:p>
      <w:pPr>
        <w:pStyle w:val="772"/>
        <w:spacing w:before="240" w:after="240"/>
        <w:rPr>
          <w:b/>
          <w:color w:val="000000"/>
          <w:highlight w:val="none"/>
        </w:rPr>
      </w:pPr>
      <w:r>
        <w:rPr>
          <w:color w:val="000000"/>
          <w:highlight w:val="none"/>
          <w:lang w:val="zh-CN"/>
        </w:rPr>
        <w:br w:type="page" w:clear="all"/>
      </w:r>
      <w:bookmarkStart w:id="562" w:name="_Toc534273802"/>
      <w:r/>
      <w:bookmarkStart w:id="563" w:name="_Toc504573085"/>
      <w:r/>
      <w:bookmarkStart w:id="564" w:name="_Toc504056870"/>
      <w:r/>
      <w:bookmarkStart w:id="565" w:name="_Toc504044382"/>
      <w:r/>
      <w:bookmarkStart w:id="566" w:name="_Toc534273679"/>
      <w:r/>
      <w:bookmarkStart w:id="567" w:name="_Toc490133030"/>
      <w:r>
        <w:rPr>
          <w:b/>
          <w:color w:val="000000"/>
          <w:highlight w:val="none"/>
        </w:rPr>
        <w:t xml:space="preserve">附件三、报价表</w:t>
      </w:r>
      <w:bookmarkEnd w:id="562"/>
      <w:r/>
      <w:bookmarkEnd w:id="563"/>
      <w:r/>
      <w:bookmarkEnd w:id="564"/>
      <w:r/>
      <w:bookmarkEnd w:id="565"/>
      <w:r/>
      <w:bookmarkEnd w:id="566"/>
      <w:r/>
      <w:bookmarkEnd w:id="567"/>
      <w:r>
        <w:rPr>
          <w:b/>
          <w:color w:val="000000"/>
          <w:highlight w:val="none"/>
        </w:rPr>
      </w:r>
      <w:r/>
    </w:p>
    <w:p>
      <w:pPr>
        <w:pStyle w:val="772"/>
        <w:rPr>
          <w:rFonts w:ascii="Arial" w:hAnsi="Arial" w:cs="Arial"/>
          <w:b/>
          <w:color w:val="000000"/>
          <w:szCs w:val="21"/>
          <w:highlight w:val="none"/>
          <w:lang w:val="zh-CN"/>
        </w:rPr>
      </w:pPr>
      <w:r>
        <w:rPr>
          <w:rFonts w:ascii="Arial" w:hAnsi="Arial" w:cs="Arial"/>
          <w:b/>
          <w:color w:val="000000"/>
          <w:szCs w:val="21"/>
          <w:highlight w:val="none"/>
          <w:lang w:val="zh-CN"/>
        </w:rPr>
      </w:r>
      <w:r/>
    </w:p>
    <w:p>
      <w:pPr>
        <w:pStyle w:val="772"/>
        <w:jc w:val="center"/>
        <w:rPr>
          <w:rFonts w:hint="eastAsia" w:ascii="Arial" w:hAnsi="Arial" w:eastAsia="宋体" w:cs="Arial"/>
          <w:b/>
          <w:color w:val="000000"/>
          <w:sz w:val="36"/>
          <w:szCs w:val="36"/>
          <w:highlight w:val="none"/>
          <w:lang w:eastAsia="zh-CN"/>
        </w:rPr>
      </w:pPr>
      <w:r>
        <w:rPr>
          <w:rFonts w:hint="eastAsia" w:ascii="Arial" w:hAnsi="Arial" w:cs="Arial"/>
          <w:b/>
          <w:color w:val="000000"/>
          <w:sz w:val="36"/>
          <w:szCs w:val="36"/>
          <w:highlight w:val="none"/>
          <w:lang w:eastAsia="zh-CN"/>
        </w:rPr>
        <w:t xml:space="preserve">开标一览表</w:t>
      </w:r>
      <w:r>
        <w:rPr>
          <w:rFonts w:hint="eastAsia" w:ascii="Arial" w:hAnsi="Arial" w:eastAsia="宋体" w:cs="Arial"/>
          <w:b/>
          <w:color w:val="000000"/>
          <w:sz w:val="36"/>
          <w:szCs w:val="36"/>
          <w:highlight w:val="none"/>
          <w:lang w:eastAsia="zh-CN"/>
        </w:rPr>
      </w:r>
      <w:r/>
    </w:p>
    <w:p>
      <w:pPr>
        <w:pStyle w:val="772"/>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               </w:t>
      </w:r>
      <w:r>
        <w:rPr>
          <w:rFonts w:ascii="Arial" w:hAnsi="Arial" w:cs="Arial"/>
          <w:color w:val="000000"/>
          <w:szCs w:val="21"/>
          <w:highlight w:val="none"/>
        </w:rPr>
      </w:r>
      <w:r/>
    </w:p>
    <w:p>
      <w:pPr>
        <w:pStyle w:val="790"/>
        <w:ind w:firstLine="472"/>
        <w:spacing w:line="440" w:lineRule="exact"/>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91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285"/>
        <w:gridCol w:w="5152"/>
      </w:tblGrid>
      <w:tr>
        <w:trPr>
          <w:trHeight w:val="605"/>
        </w:trPr>
        <w:tc>
          <w:tcPr>
            <w:tcW w:w="744" w:type="dxa"/>
            <w:vAlign w:val="center"/>
            <w:textDirection w:val="lrTb"/>
            <w:noWrap w:val="false"/>
          </w:tcPr>
          <w:p>
            <w:pPr>
              <w:pStyle w:val="772"/>
              <w:jc w:val="center"/>
              <w:spacing w:after="0"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序号</w:t>
            </w:r>
            <w:r>
              <w:rPr>
                <w:rFonts w:hint="eastAsia" w:ascii="宋体" w:hAnsi="宋体" w:eastAsia="宋体" w:cs="宋体"/>
                <w:b/>
                <w:bCs w:val="0"/>
                <w:color w:val="000000"/>
                <w:sz w:val="24"/>
                <w:szCs w:val="24"/>
                <w:highlight w:val="none"/>
              </w:rPr>
            </w:r>
            <w:r/>
          </w:p>
        </w:tc>
        <w:tc>
          <w:tcPr>
            <w:tcW w:w="3285" w:type="dxa"/>
            <w:vAlign w:val="center"/>
            <w:textDirection w:val="lrTb"/>
            <w:noWrap w:val="false"/>
          </w:tcPr>
          <w:p>
            <w:pPr>
              <w:pStyle w:val="772"/>
              <w:jc w:val="center"/>
              <w:spacing w:after="0"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投标内容</w:t>
            </w:r>
            <w:r>
              <w:rPr>
                <w:rFonts w:hint="eastAsia" w:ascii="宋体" w:hAnsi="宋体" w:eastAsia="宋体" w:cs="宋体"/>
                <w:b/>
                <w:bCs w:val="0"/>
                <w:color w:val="000000"/>
                <w:sz w:val="24"/>
                <w:szCs w:val="24"/>
                <w:highlight w:val="none"/>
              </w:rPr>
            </w:r>
            <w:r/>
          </w:p>
        </w:tc>
        <w:tc>
          <w:tcPr>
            <w:tcW w:w="5152" w:type="dxa"/>
            <w:vAlign w:val="center"/>
            <w:textDirection w:val="lrTb"/>
            <w:noWrap w:val="false"/>
          </w:tcPr>
          <w:p>
            <w:pPr>
              <w:pStyle w:val="772"/>
              <w:jc w:val="center"/>
              <w:spacing w:after="0"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投标明细</w:t>
            </w:r>
            <w:r>
              <w:rPr>
                <w:rFonts w:hint="eastAsia" w:ascii="宋体" w:hAnsi="宋体" w:eastAsia="宋体" w:cs="宋体"/>
                <w:b/>
                <w:bCs w:val="0"/>
                <w:color w:val="000000"/>
                <w:sz w:val="24"/>
                <w:szCs w:val="24"/>
                <w:highlight w:val="none"/>
              </w:rPr>
            </w:r>
            <w:r/>
          </w:p>
        </w:tc>
      </w:tr>
      <w:tr>
        <w:trPr>
          <w:cantSplit/>
          <w:trHeight w:val="999"/>
        </w:trPr>
        <w:tc>
          <w:tcPr>
            <w:tcW w:w="744" w:type="dxa"/>
            <w:vAlign w:val="center"/>
            <w:textDirection w:val="lrTb"/>
            <w:noWrap w:val="false"/>
          </w:tcPr>
          <w:p>
            <w:pPr>
              <w:pStyle w:val="772"/>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285" w:type="dxa"/>
            <w:vAlign w:val="center"/>
            <w:textDirection w:val="lrTb"/>
            <w:noWrap w:val="false"/>
          </w:tcPr>
          <w:p>
            <w:pPr>
              <w:pStyle w:val="772"/>
              <w:jc w:val="center"/>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highlight w:val="none"/>
              </w:rPr>
              <w:t xml:space="preserve">投标报价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总价</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5152" w:type="dxa"/>
            <w:vAlign w:val="center"/>
            <w:textDirection w:val="lrTb"/>
            <w:noWrap w:val="false"/>
          </w:tcPr>
          <w:p>
            <w:pPr>
              <w:pStyle w:val="772"/>
              <w:spacing w:after="160" w:line="276" w:lineRule="auto"/>
              <w:rPr>
                <w:rFonts w:ascii="宋体" w:hAnsi="Times New Roman" w:eastAsia="宋体" w:cs="Times New Roman"/>
                <w:bCs/>
                <w:color w:val="000000"/>
                <w:sz w:val="24"/>
                <w:highlight w:val="none"/>
                <w:u w:val="single"/>
              </w:rPr>
              <w:outlineLvl w:val="0"/>
            </w:pPr>
            <w:r>
              <w:rPr>
                <w:rFonts w:hint="eastAsia" w:ascii="宋体" w:hAnsi="Times New Roman" w:eastAsia="宋体" w:cs="Times New Roman"/>
                <w:color w:val="000000"/>
                <w:sz w:val="24"/>
                <w:highlight w:val="none"/>
              </w:rPr>
              <w:t xml:space="preserve">小写：人民币</w:t>
            </w:r>
            <w:r>
              <w:rPr>
                <w:rFonts w:hint="eastAsia" w:ascii="宋体" w:hAnsi="Times New Roman" w:eastAsia="宋体" w:cs="Times New Roman"/>
                <w:color w:val="000000"/>
                <w:sz w:val="24"/>
                <w:highlight w:val="none"/>
                <w:u w:val="single"/>
              </w:rPr>
              <w:t xml:space="preserve">        </w:t>
            </w:r>
            <w:r>
              <w:rPr>
                <w:rFonts w:hint="eastAsia" w:ascii="宋体" w:hAnsi="Times New Roman" w:eastAsia="宋体" w:cs="Times New Roman"/>
                <w:color w:val="000000"/>
                <w:sz w:val="24"/>
                <w:highlight w:val="none"/>
              </w:rPr>
              <w:t xml:space="preserve">元 (小数点后保留两位)</w:t>
            </w:r>
            <w:r>
              <w:rPr>
                <w:rFonts w:ascii="宋体" w:hAnsi="Times New Roman" w:eastAsia="宋体" w:cs="Times New Roman"/>
                <w:bCs/>
                <w:color w:val="000000"/>
                <w:sz w:val="24"/>
                <w:highlight w:val="none"/>
                <w:u w:val="single"/>
              </w:rPr>
            </w:r>
            <w:r/>
          </w:p>
          <w:p>
            <w:pPr>
              <w:pStyle w:val="772"/>
              <w:spacing w:after="0" w:line="400" w:lineRule="exact"/>
              <w:rPr>
                <w:rFonts w:hint="eastAsia" w:ascii="宋体" w:hAnsi="宋体" w:eastAsia="宋体" w:cs="宋体"/>
                <w:color w:val="000000"/>
                <w:sz w:val="24"/>
                <w:szCs w:val="24"/>
                <w:highlight w:val="none"/>
              </w:rPr>
            </w:pPr>
            <w:r>
              <w:rPr>
                <w:rFonts w:hint="eastAsia" w:ascii="宋体" w:hAnsi="Times New Roman" w:eastAsia="宋体" w:cs="Times New Roman"/>
                <w:color w:val="000000"/>
                <w:sz w:val="24"/>
                <w:highlight w:val="none"/>
              </w:rPr>
              <w:t xml:space="preserve">大写：人民币</w:t>
            </w:r>
            <w:r>
              <w:rPr>
                <w:rFonts w:hint="eastAsia" w:ascii="宋体" w:hAnsi="Times New Roman" w:eastAsia="宋体" w:cs="Times New Roman"/>
                <w:color w:val="000000"/>
                <w:sz w:val="24"/>
                <w:highlight w:val="none"/>
                <w:u w:val="single"/>
              </w:rPr>
              <w:t xml:space="preserve">        </w:t>
            </w:r>
            <w:r>
              <w:rPr>
                <w:rFonts w:ascii="宋体" w:hAnsi="Times New Roman" w:eastAsia="宋体" w:cs="Times New Roman"/>
                <w:b/>
                <w:color w:val="000000"/>
                <w:sz w:val="24"/>
                <w:highlight w:val="none"/>
              </w:rPr>
              <w:t xml:space="preserve">   </w:t>
            </w:r>
            <w:r>
              <w:rPr>
                <w:rFonts w:hint="eastAsia" w:ascii="宋体" w:hAnsi="宋体" w:eastAsia="宋体" w:cs="宋体"/>
                <w:color w:val="000000"/>
                <w:sz w:val="24"/>
                <w:szCs w:val="24"/>
                <w:highlight w:val="none"/>
              </w:rPr>
            </w:r>
            <w:r/>
          </w:p>
        </w:tc>
      </w:tr>
      <w:tr>
        <w:trPr>
          <w:cantSplit/>
          <w:trHeight w:val="984"/>
        </w:trPr>
        <w:tc>
          <w:tcPr>
            <w:tcW w:w="744" w:type="dxa"/>
            <w:vAlign w:val="center"/>
            <w:textDirection w:val="lrTb"/>
            <w:noWrap w:val="false"/>
          </w:tcPr>
          <w:p>
            <w:pPr>
              <w:pStyle w:val="772"/>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285" w:type="dxa"/>
            <w:vAlign w:val="center"/>
            <w:textDirection w:val="lrTb"/>
            <w:noWrap w:val="false"/>
          </w:tcPr>
          <w:p>
            <w:pPr>
              <w:pStyle w:val="772"/>
              <w:jc w:val="center"/>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工期</w:t>
            </w:r>
            <w:r>
              <w:rPr>
                <w:rFonts w:hint="eastAsia" w:ascii="宋体" w:hAnsi="宋体" w:eastAsia="宋体" w:cs="宋体"/>
                <w:color w:val="000000"/>
                <w:sz w:val="24"/>
                <w:szCs w:val="24"/>
                <w:highlight w:val="none"/>
              </w:rPr>
            </w:r>
            <w:r/>
          </w:p>
        </w:tc>
        <w:tc>
          <w:tcPr>
            <w:tcW w:w="5152" w:type="dxa"/>
            <w:vAlign w:val="center"/>
            <w:textDirection w:val="lrTb"/>
            <w:noWrap w:val="false"/>
          </w:tcPr>
          <w:p>
            <w:pPr>
              <w:pStyle w:val="772"/>
              <w:spacing w:after="0"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满足磋商文件要求</w:t>
            </w:r>
            <w:r>
              <w:rPr>
                <w:rFonts w:ascii="宋体" w:hAnsi="宋体" w:eastAsia="宋体" w:cs="宋体"/>
                <w:color w:val="000000"/>
                <w:sz w:val="24"/>
                <w:szCs w:val="24"/>
                <w:highlight w:val="none"/>
                <w:lang w:val="en-US" w:eastAsia="zh-CN"/>
              </w:rPr>
            </w:r>
            <w:r/>
          </w:p>
        </w:tc>
      </w:tr>
      <w:tr>
        <w:trPr>
          <w:cantSplit/>
          <w:trHeight w:val="1069"/>
        </w:trPr>
        <w:tc>
          <w:tcPr>
            <w:tcW w:w="744" w:type="dxa"/>
            <w:vAlign w:val="center"/>
            <w:textDirection w:val="lrTb"/>
            <w:noWrap w:val="false"/>
          </w:tcPr>
          <w:p>
            <w:pPr>
              <w:pStyle w:val="772"/>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285" w:type="dxa"/>
            <w:vAlign w:val="center"/>
            <w:textDirection w:val="lrTb"/>
            <w:noWrap w:val="false"/>
          </w:tcPr>
          <w:p>
            <w:pPr>
              <w:pStyle w:val="772"/>
              <w:jc w:val="center"/>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w:t>
            </w:r>
            <w:r>
              <w:rPr>
                <w:rFonts w:hint="eastAsia" w:ascii="宋体" w:hAnsi="宋体" w:eastAsia="宋体" w:cs="宋体"/>
                <w:color w:val="000000"/>
                <w:sz w:val="24"/>
                <w:szCs w:val="24"/>
                <w:highlight w:val="none"/>
              </w:rPr>
            </w:r>
            <w:r/>
          </w:p>
        </w:tc>
        <w:tc>
          <w:tcPr>
            <w:tcW w:w="5152" w:type="dxa"/>
            <w:vAlign w:val="center"/>
            <w:textDirection w:val="lrTb"/>
            <w:noWrap w:val="false"/>
          </w:tcPr>
          <w:p>
            <w:pPr>
              <w:pStyle w:val="772"/>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满足磋商文件要求</w:t>
            </w:r>
            <w:r>
              <w:rPr>
                <w:rFonts w:hint="eastAsia" w:ascii="宋体" w:hAnsi="宋体" w:eastAsia="宋体" w:cs="宋体"/>
                <w:color w:val="000000"/>
                <w:sz w:val="24"/>
                <w:szCs w:val="24"/>
                <w:highlight w:val="none"/>
              </w:rPr>
            </w:r>
            <w:r/>
          </w:p>
        </w:tc>
      </w:tr>
      <w:tr>
        <w:trPr>
          <w:cantSplit/>
          <w:trHeight w:val="1144"/>
        </w:trPr>
        <w:tc>
          <w:tcPr>
            <w:tcW w:w="744" w:type="dxa"/>
            <w:vAlign w:val="center"/>
            <w:textDirection w:val="lrTb"/>
            <w:noWrap w:val="false"/>
          </w:tcPr>
          <w:p>
            <w:pPr>
              <w:pStyle w:val="772"/>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285" w:type="dxa"/>
            <w:vAlign w:val="center"/>
            <w:textDirection w:val="lrTb"/>
            <w:noWrap w:val="false"/>
          </w:tcPr>
          <w:p>
            <w:pPr>
              <w:pStyle w:val="772"/>
              <w:jc w:val="center"/>
              <w:spacing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lang w:eastAsia="zh-CN"/>
              </w:rPr>
            </w:r>
            <w:r/>
          </w:p>
        </w:tc>
        <w:tc>
          <w:tcPr>
            <w:tcW w:w="5152" w:type="dxa"/>
            <w:vAlign w:val="center"/>
            <w:textDirection w:val="lrTb"/>
            <w:noWrap w:val="false"/>
          </w:tcPr>
          <w:p>
            <w:pPr>
              <w:pStyle w:val="772"/>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p>
            <w:pPr>
              <w:pStyle w:val="772"/>
              <w:spacing w:after="0"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szCs w:val="24"/>
                <w:highlight w:val="none"/>
                <w:lang w:val="en-US" w:eastAsia="zh-CN"/>
              </w:rPr>
            </w:r>
            <w:r/>
          </w:p>
          <w:p>
            <w:pPr>
              <w:pStyle w:val="772"/>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证书编号：</w:t>
            </w:r>
            <w:r>
              <w:rPr>
                <w:rFonts w:hint="eastAsia" w:ascii="宋体" w:hAnsi="宋体" w:eastAsia="宋体" w:cs="宋体"/>
                <w:color w:val="000000"/>
                <w:sz w:val="24"/>
                <w:szCs w:val="24"/>
                <w:highlight w:val="none"/>
              </w:rPr>
            </w:r>
            <w:r/>
          </w:p>
        </w:tc>
      </w:tr>
      <w:tr>
        <w:trPr>
          <w:cantSplit/>
          <w:trHeight w:val="1069"/>
        </w:trPr>
        <w:tc>
          <w:tcPr>
            <w:tcW w:w="744" w:type="dxa"/>
            <w:vAlign w:val="center"/>
            <w:textDirection w:val="lrTb"/>
            <w:noWrap w:val="false"/>
          </w:tcPr>
          <w:p>
            <w:pPr>
              <w:pStyle w:val="772"/>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3285" w:type="dxa"/>
            <w:vAlign w:val="center"/>
            <w:textDirection w:val="lrTb"/>
            <w:noWrap w:val="false"/>
          </w:tcPr>
          <w:p>
            <w:pPr>
              <w:pStyle w:val="772"/>
              <w:jc w:val="center"/>
              <w:spacing w:after="0" w:line="276" w:lineRule="auto"/>
              <w:rPr>
                <w:rFonts w:hint="eastAsia" w:ascii="宋体" w:hAnsi="宋体" w:eastAsia="宋体" w:cs="宋体"/>
                <w:b w:val="0"/>
                <w:bCs/>
                <w:color w:val="000000"/>
                <w:sz w:val="24"/>
                <w:szCs w:val="24"/>
                <w:highlight w:val="none"/>
              </w:rPr>
              <w:outlineLvl w:val="0"/>
            </w:pPr>
            <w:r>
              <w:rPr>
                <w:rFonts w:hint="eastAsia" w:ascii="Times New Roman" w:hAnsi="Times New Roman" w:eastAsia="宋体" w:cs="Times New Roman"/>
                <w:b w:val="0"/>
                <w:bCs/>
                <w:color w:val="000000"/>
                <w:sz w:val="24"/>
                <w:highlight w:val="none"/>
              </w:rPr>
              <w:t xml:space="preserve">投标标的是否全部由小微企业（含视同小微企业）提供</w:t>
            </w:r>
            <w:r>
              <w:rPr>
                <w:rFonts w:hint="eastAsia" w:ascii="宋体" w:hAnsi="宋体" w:eastAsia="宋体" w:cs="宋体"/>
                <w:b w:val="0"/>
                <w:bCs/>
                <w:color w:val="000000"/>
                <w:sz w:val="24"/>
                <w:szCs w:val="24"/>
                <w:highlight w:val="none"/>
              </w:rPr>
            </w:r>
            <w:r/>
          </w:p>
        </w:tc>
        <w:tc>
          <w:tcPr>
            <w:tcW w:w="5152" w:type="dxa"/>
            <w:vAlign w:val="center"/>
            <w:textDirection w:val="lrTb"/>
            <w:noWrap w:val="false"/>
          </w:tcPr>
          <w:p>
            <w:pPr>
              <w:pStyle w:val="772"/>
              <w:jc w:val="center"/>
              <w:spacing w:after="0" w:line="276" w:lineRule="auto"/>
              <w:rPr>
                <w:rFonts w:hint="eastAsia" w:ascii="宋体" w:hAnsi="宋体" w:eastAsia="宋体" w:cs="宋体"/>
                <w:b w:val="0"/>
                <w:bCs/>
                <w:color w:val="000000"/>
                <w:sz w:val="24"/>
                <w:szCs w:val="24"/>
                <w:highlight w:val="none"/>
                <w:u w:val="single"/>
              </w:rPr>
              <w:outlineLvl w:val="0"/>
            </w:pPr>
            <w:r>
              <w:rPr>
                <w:rFonts w:ascii="Times New Roman" w:hAnsi="Times New Roman" w:eastAsia="宋体" w:cs="Times New Roman"/>
                <w:b w:val="0"/>
                <w:bCs/>
                <w:color w:val="000000"/>
                <w:sz w:val="24"/>
                <w:highlight w:val="none"/>
                <w:u w:val="single"/>
              </w:rPr>
              <w:t xml:space="preserve">                    </w:t>
            </w:r>
            <w:r>
              <w:rPr>
                <w:rFonts w:hint="eastAsia" w:ascii="Times New Roman" w:hAnsi="Times New Roman" w:eastAsia="宋体" w:cs="Times New Roman"/>
                <w:b w:val="0"/>
                <w:bCs/>
                <w:color w:val="000000"/>
                <w:sz w:val="24"/>
                <w:highlight w:val="none"/>
              </w:rPr>
              <w:t xml:space="preserve">（</w:t>
            </w:r>
            <w:r>
              <w:rPr>
                <w:rFonts w:hint="eastAsia" w:ascii="Times New Roman" w:hAnsi="Times New Roman" w:eastAsia="宋体" w:cs="Times New Roman"/>
                <w:b w:val="0"/>
                <w:bCs/>
                <w:color w:val="000000"/>
                <w:sz w:val="24"/>
                <w:highlight w:val="none"/>
                <w:lang w:val="zh-CN"/>
              </w:rPr>
              <w:t xml:space="preserve">填写“是”或“否</w:t>
            </w:r>
            <w:r>
              <w:rPr>
                <w:rFonts w:hint="eastAsia" w:ascii="Times New Roman" w:hAnsi="Times New Roman" w:eastAsia="宋体" w:cs="Times New Roman"/>
                <w:b w:val="0"/>
                <w:bCs/>
                <w:color w:val="000000"/>
                <w:sz w:val="24"/>
                <w:highlight w:val="none"/>
              </w:rPr>
              <w:t xml:space="preserve">）</w:t>
            </w:r>
            <w:r>
              <w:rPr>
                <w:rFonts w:hint="eastAsia" w:ascii="宋体" w:hAnsi="宋体" w:eastAsia="宋体" w:cs="宋体"/>
                <w:b w:val="0"/>
                <w:bCs/>
                <w:color w:val="000000"/>
                <w:sz w:val="24"/>
                <w:szCs w:val="24"/>
                <w:highlight w:val="none"/>
                <w:u w:val="single"/>
              </w:rPr>
            </w:r>
            <w:r/>
          </w:p>
        </w:tc>
      </w:tr>
    </w:tbl>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56"/>
        <w:rPr>
          <w:color w:val="000000"/>
          <w:highlight w:val="none"/>
        </w:rPr>
      </w:pPr>
      <w:r>
        <w:rPr>
          <w:color w:val="000000"/>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772"/>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1、本项目仅接受一个价格，不得填报有选择性报价方案。</w:t>
      </w:r>
      <w:r>
        <w:rPr>
          <w:rFonts w:hint="eastAsia" w:ascii="Arial" w:hAnsi="Arial" w:cs="Arial"/>
          <w:b/>
          <w:bCs/>
          <w:color w:val="000000"/>
          <w:szCs w:val="21"/>
          <w:highlight w:val="none"/>
          <w:lang w:val="en-US" w:eastAsia="zh-CN"/>
        </w:rPr>
        <w:t xml:space="preserve">如</w:t>
      </w:r>
      <w:r>
        <w:rPr>
          <w:rFonts w:ascii="Arial" w:hAnsi="Arial" w:cs="Arial"/>
          <w:b/>
          <w:bCs/>
          <w:color w:val="000000"/>
          <w:szCs w:val="21"/>
          <w:highlight w:val="none"/>
        </w:rPr>
        <w:t xml:space="preserve">有优惠条款须注明，但不得影响报价，影响</w:t>
      </w:r>
      <w:r>
        <w:rPr>
          <w:rFonts w:hint="eastAsia" w:ascii="Arial" w:hAnsi="Arial" w:cs="Arial"/>
          <w:b/>
          <w:bCs/>
          <w:color w:val="000000"/>
          <w:szCs w:val="21"/>
          <w:highlight w:val="none"/>
          <w:lang w:val="en-US" w:eastAsia="zh-CN"/>
        </w:rPr>
        <w:t xml:space="preserve">项目</w:t>
      </w:r>
      <w:r>
        <w:rPr>
          <w:rFonts w:hint="eastAsia" w:ascii="Arial" w:hAnsi="Arial" w:cs="Arial"/>
          <w:b/>
          <w:bCs/>
          <w:color w:val="000000"/>
          <w:szCs w:val="21"/>
          <w:highlight w:val="none"/>
          <w:lang w:val="en-US" w:eastAsia="zh-CN"/>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772"/>
        <w:ind w:firstLine="422"/>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hint="eastAsia" w:ascii="Arial" w:hAnsi="Arial" w:cs="Arial"/>
          <w:b/>
          <w:bCs/>
          <w:color w:val="000000"/>
          <w:szCs w:val="21"/>
          <w:highlight w:val="none"/>
          <w:lang w:val="en-US" w:eastAsia="zh-CN"/>
        </w:rPr>
        <w:t xml:space="preserve">磋商</w:t>
      </w:r>
      <w:r>
        <w:rPr>
          <w:b/>
          <w:bCs/>
          <w:color w:val="000000"/>
          <w:szCs w:val="21"/>
          <w:highlight w:val="none"/>
        </w:rPr>
        <w:t xml:space="preserve">标的是否全部由小微企业提供</w:t>
      </w:r>
      <w:r>
        <w:rPr>
          <w:rFonts w:ascii="Arial" w:hAnsi="Arial" w:cs="Arial"/>
          <w:b/>
          <w:bCs/>
          <w:color w:val="000000"/>
          <w:szCs w:val="21"/>
          <w:highlight w:val="none"/>
          <w:lang w:val="zh-CN"/>
        </w:rPr>
        <w:t xml:space="preserve">”</w:t>
      </w:r>
      <w:r>
        <w:rPr>
          <w:rFonts w:ascii="Arial" w:hAnsi="Arial" w:eastAsia="宋体" w:cs="Arial"/>
          <w:b/>
          <w:bCs/>
          <w:color w:val="000000"/>
          <w:szCs w:val="21"/>
          <w:highlight w:val="none"/>
          <w:lang w:val="zh-CN"/>
        </w:rPr>
        <w:t xml:space="preserve">栏内填写“是”或“否”。如填写“是”，供应商需提供《中小企业声明函》《残疾人福利性单位声明函》《属于监狱企业的证明文件》。如未按要求提供、填写，不享受价格扣除。</w:t>
      </w:r>
      <w:r>
        <w:rPr>
          <w:rFonts w:ascii="Arial" w:hAnsi="Arial" w:cs="Arial"/>
          <w:color w:val="000000"/>
          <w:szCs w:val="21"/>
          <w:highlight w:val="none"/>
        </w:rPr>
      </w:r>
      <w:r/>
    </w:p>
    <w:p>
      <w:pPr>
        <w:pStyle w:val="772"/>
        <w:ind w:firstLine="422"/>
        <w:jc w:val="left"/>
        <w:spacing w:line="360" w:lineRule="auto"/>
        <w:shd w:val="clear" w:color="auto" w:fill="ffffff"/>
        <w:widowControl/>
        <w:rPr>
          <w:rFonts w:ascii="Times New Roman" w:hAnsi="Times New Roman" w:eastAsia="宋体" w:cs="Times New Roman"/>
          <w:b/>
          <w:color w:val="000000"/>
          <w:highlight w:val="none"/>
          <w:lang w:val="zh-CN"/>
        </w:rPr>
      </w:pPr>
      <w:r>
        <w:rPr>
          <w:rFonts w:ascii="Arial" w:hAnsi="Arial" w:cs="Arial"/>
          <w:b/>
          <w:bCs/>
          <w:color w:val="000000"/>
          <w:szCs w:val="21"/>
          <w:highlight w:val="none"/>
        </w:rPr>
        <w:br w:type="page" w:clear="all"/>
      </w:r>
      <w:r>
        <w:rPr>
          <w:rFonts w:hint="eastAsia" w:ascii="Times New Roman" w:hAnsi="Times New Roman" w:eastAsia="宋体" w:cs="Times New Roman"/>
          <w:b/>
          <w:color w:val="000000"/>
          <w:highlight w:val="none"/>
          <w:lang w:val="en-US" w:eastAsia="zh-CN"/>
        </w:rPr>
        <w:t xml:space="preserve">附表</w:t>
      </w:r>
      <w:r>
        <w:rPr>
          <w:rFonts w:hint="eastAsia" w:ascii="Times New Roman" w:hAnsi="Times New Roman" w:eastAsia="宋体" w:cs="Times New Roman"/>
          <w:b/>
          <w:color w:val="000000"/>
          <w:highlight w:val="none"/>
          <w:lang w:val="zh-CN"/>
        </w:rPr>
        <w:t xml:space="preserve">——</w:t>
      </w:r>
      <w:r>
        <w:rPr>
          <w:rFonts w:ascii="Times New Roman" w:hAnsi="Times New Roman" w:eastAsia="宋体" w:cs="Times New Roman"/>
          <w:b/>
          <w:color w:val="000000"/>
          <w:highlight w:val="none"/>
          <w:lang w:val="zh-CN"/>
        </w:rPr>
        <w:t xml:space="preserve">分项报价表格式</w:t>
      </w:r>
      <w:r>
        <w:rPr>
          <w:rFonts w:hint="eastAsia" w:ascii="Times New Roman" w:hAnsi="Times New Roman" w:eastAsia="宋体" w:cs="Times New Roman"/>
          <w:b/>
          <w:color w:val="000000"/>
          <w:highlight w:val="none"/>
          <w:lang w:val="zh-CN"/>
        </w:rPr>
        <w:t xml:space="preserve">（</w:t>
      </w:r>
      <w:r>
        <w:rPr>
          <w:rFonts w:hint="eastAsia" w:ascii="Times New Roman" w:hAnsi="Times New Roman" w:eastAsia="宋体" w:cs="Times New Roman"/>
          <w:b/>
          <w:color w:val="000000"/>
          <w:highlight w:val="none"/>
          <w:lang w:val="en-US" w:eastAsia="zh-CN"/>
        </w:rPr>
        <w:t xml:space="preserve">如需要</w:t>
      </w:r>
      <w:r>
        <w:rPr>
          <w:rFonts w:hint="eastAsia" w:ascii="Times New Roman" w:hAnsi="Times New Roman" w:eastAsia="宋体" w:cs="Times New Roman"/>
          <w:b/>
          <w:color w:val="000000"/>
          <w:highlight w:val="none"/>
          <w:lang w:val="zh-CN"/>
        </w:rPr>
        <w:t xml:space="preserve">）</w:t>
      </w:r>
      <w:r>
        <w:rPr>
          <w:rFonts w:ascii="Times New Roman" w:hAnsi="Times New Roman" w:eastAsia="宋体" w:cs="Times New Roman"/>
          <w:b/>
          <w:color w:val="000000"/>
          <w:highlight w:val="none"/>
          <w:lang w:val="zh-CN"/>
        </w:rPr>
      </w:r>
      <w:r/>
    </w:p>
    <w:p>
      <w:pPr>
        <w:pStyle w:val="772"/>
        <w:ind w:firstLine="420"/>
        <w:spacing w:line="360" w:lineRule="auto"/>
        <w:tabs>
          <w:tab w:val="left" w:pos="1440" w:leader="none"/>
        </w:tabs>
        <w:rPr>
          <w:b/>
          <w:color w:val="000000"/>
          <w:highlight w:val="none"/>
        </w:rPr>
      </w:pPr>
      <w:r>
        <w:rPr>
          <w:b/>
          <w:color w:val="000000"/>
          <w:highlight w:val="none"/>
        </w:rPr>
      </w:r>
      <w:r/>
    </w:p>
    <w:p>
      <w:pPr>
        <w:pStyle w:val="772"/>
        <w:rPr>
          <w:rFonts w:ascii="Arial" w:hAnsi="Arial" w:cs="Arial"/>
          <w:b/>
          <w:color w:val="000000"/>
          <w:szCs w:val="21"/>
          <w:highlight w:val="none"/>
          <w:lang w:val="zh-CN"/>
        </w:rPr>
      </w:pPr>
      <w:r>
        <w:rPr>
          <w:rFonts w:ascii="Arial" w:hAnsi="Arial" w:cs="Arial"/>
          <w:b/>
          <w:color w:val="000000"/>
          <w:szCs w:val="21"/>
          <w:highlight w:val="none"/>
          <w:lang w:val="zh-CN"/>
        </w:rPr>
      </w:r>
      <w:r/>
    </w:p>
    <w:p>
      <w:pPr>
        <w:pStyle w:val="772"/>
        <w:jc w:val="center"/>
        <w:spacing w:line="360" w:lineRule="auto"/>
        <w:shd w:val="clear" w:color="auto" w:fill="ffffff"/>
        <w:widowControl/>
        <w:rPr>
          <w:rFonts w:ascii="Arial" w:hAnsi="Arial" w:cs="Arial"/>
          <w:b/>
          <w:color w:val="000000"/>
          <w:sz w:val="36"/>
          <w:szCs w:val="36"/>
          <w:highlight w:val="none"/>
        </w:rPr>
      </w:pPr>
      <w:r/>
      <w:bookmarkStart w:id="568" w:name="_Toc504056872"/>
      <w:r/>
      <w:bookmarkStart w:id="569" w:name="_Toc504573087"/>
      <w:r/>
      <w:bookmarkStart w:id="570" w:name="_Toc534273681"/>
      <w:r/>
      <w:bookmarkStart w:id="571" w:name="_Toc534273682"/>
      <w:r/>
      <w:bookmarkStart w:id="572" w:name="_Toc490133032"/>
      <w:r/>
      <w:bookmarkStart w:id="573" w:name="_Toc504044384"/>
      <w:r/>
      <w:bookmarkStart w:id="574" w:name="_Toc534273805"/>
      <w:r/>
      <w:bookmarkStart w:id="575" w:name="_Toc534273804"/>
      <w:r>
        <w:rPr>
          <w:rFonts w:ascii="Arial" w:hAnsi="Arial" w:cs="Arial"/>
          <w:b/>
          <w:color w:val="000000"/>
          <w:sz w:val="36"/>
          <w:szCs w:val="36"/>
          <w:highlight w:val="none"/>
        </w:rPr>
        <w:t xml:space="preserve">分项报价表</w:t>
      </w:r>
      <w:r>
        <w:rPr>
          <w:rFonts w:ascii="Arial" w:hAnsi="Arial" w:cs="Arial"/>
          <w:b/>
          <w:color w:val="000000"/>
          <w:sz w:val="36"/>
          <w:szCs w:val="36"/>
          <w:highlight w:val="none"/>
        </w:rPr>
      </w:r>
      <w:r/>
    </w:p>
    <w:p>
      <w:pPr>
        <w:pStyle w:val="772"/>
        <w:jc w:val="center"/>
        <w:spacing w:line="360" w:lineRule="auto"/>
        <w:shd w:val="clear" w:color="auto" w:fill="ffffff"/>
        <w:widowControl/>
        <w:rPr>
          <w:rFonts w:ascii="Arial" w:hAnsi="Arial" w:cs="Arial"/>
          <w:b/>
          <w:color w:val="000000"/>
          <w:sz w:val="36"/>
          <w:szCs w:val="36"/>
          <w:highlight w:val="none"/>
        </w:rPr>
      </w:pPr>
      <w:r>
        <w:rPr>
          <w:rFonts w:ascii="Arial" w:hAnsi="Arial" w:cs="Arial"/>
          <w:b/>
          <w:bCs/>
          <w:color w:val="000000"/>
          <w:szCs w:val="21"/>
          <w:highlight w:val="none"/>
          <w:lang w:val="zh-CN"/>
        </w:rPr>
        <w:t xml:space="preserve">（</w:t>
      </w:r>
      <w:r>
        <w:rPr>
          <w:rFonts w:hint="eastAsia" w:ascii="Arial" w:hAnsi="Arial" w:cs="Arial"/>
          <w:b/>
          <w:bCs/>
          <w:color w:val="000000"/>
          <w:szCs w:val="21"/>
          <w:highlight w:val="none"/>
          <w:lang w:val="en-US" w:eastAsia="zh-CN"/>
        </w:rPr>
        <w:t xml:space="preserve">格式详见工程量清单</w:t>
      </w:r>
      <w:r>
        <w:rPr>
          <w:rFonts w:ascii="Arial" w:hAnsi="Arial" w:cs="Arial"/>
          <w:b/>
          <w:bCs/>
          <w:color w:val="000000"/>
          <w:szCs w:val="21"/>
          <w:highlight w:val="none"/>
          <w:lang w:val="zh-CN"/>
        </w:rPr>
        <w:t xml:space="preserve">）</w:t>
      </w:r>
      <w:r>
        <w:rPr>
          <w:rFonts w:ascii="Arial" w:hAnsi="Arial" w:cs="Arial"/>
          <w:b/>
          <w:color w:val="000000"/>
          <w:sz w:val="36"/>
          <w:szCs w:val="36"/>
          <w:highlight w:val="none"/>
        </w:rPr>
      </w:r>
      <w:r/>
    </w:p>
    <w:p>
      <w:pPr>
        <w:pStyle w:val="772"/>
        <w:jc w:val="left"/>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法定代表人或其授权代表（签字</w:t>
      </w:r>
      <w:r>
        <w:rPr>
          <w:rFonts w:hint="eastAsia" w:ascii="Arial" w:hAnsi="Arial" w:cs="Arial"/>
          <w:color w:val="000000"/>
          <w:szCs w:val="21"/>
          <w:highlight w:val="none"/>
          <w:lang w:val="en-US" w:eastAsia="zh-CN"/>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772"/>
        <w:spacing w:before="240" w:after="240"/>
        <w:rPr>
          <w:b/>
          <w:color w:val="000000"/>
          <w:highlight w:val="none"/>
        </w:rPr>
      </w:pPr>
      <w:r>
        <w:rPr>
          <w:rFonts w:ascii="Arial" w:hAnsi="Arial" w:cs="Arial"/>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四</w:t>
      </w:r>
      <w:r>
        <w:rPr>
          <w:b/>
          <w:color w:val="000000"/>
          <w:highlight w:val="none"/>
        </w:rPr>
        <w:t xml:space="preserve">、</w:t>
      </w:r>
      <w:r>
        <w:rPr>
          <w:rFonts w:hint="eastAsia"/>
          <w:b/>
          <w:color w:val="000000"/>
          <w:highlight w:val="none"/>
          <w:lang w:val="en-US" w:eastAsia="zh-CN"/>
        </w:rPr>
        <w:t xml:space="preserve">商务</w:t>
      </w:r>
      <w:r>
        <w:rPr>
          <w:b/>
          <w:color w:val="000000"/>
          <w:highlight w:val="none"/>
        </w:rPr>
        <w:t xml:space="preserve">条款偏离表格式</w:t>
      </w:r>
      <w:r>
        <w:rPr>
          <w:b/>
          <w:color w:val="000000"/>
          <w:highlight w:val="none"/>
        </w:rPr>
      </w:r>
      <w:r/>
    </w:p>
    <w:p>
      <w:pPr>
        <w:pStyle w:val="772"/>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lang w:val="en-US" w:eastAsia="zh-CN"/>
        </w:rPr>
        <w:t xml:space="preserve">商务</w:t>
      </w:r>
      <w:r>
        <w:rPr>
          <w:rFonts w:ascii="Arial" w:hAnsi="Arial" w:cs="Arial"/>
          <w:b/>
          <w:color w:val="000000"/>
          <w:sz w:val="36"/>
          <w:szCs w:val="36"/>
          <w:highlight w:val="none"/>
        </w:rPr>
        <w:t xml:space="preserve">条款偏离表</w:t>
      </w:r>
      <w:r>
        <w:rPr>
          <w:rFonts w:ascii="Arial" w:hAnsi="Arial" w:cs="Arial"/>
          <w:b/>
          <w:color w:val="000000"/>
          <w:sz w:val="36"/>
          <w:szCs w:val="36"/>
          <w:highlight w:val="none"/>
        </w:rPr>
      </w:r>
      <w:r/>
    </w:p>
    <w:p>
      <w:pPr>
        <w:pStyle w:val="772"/>
        <w:rPr>
          <w:rFonts w:ascii="Arial" w:hAnsi="Arial" w:cs="Arial"/>
          <w:color w:val="000000"/>
          <w:szCs w:val="21"/>
          <w:highlight w:val="none"/>
          <w:lang w:val="zh-CN"/>
        </w:rPr>
      </w:pPr>
      <w:r>
        <w:rPr>
          <w:rFonts w:ascii="Arial" w:hAnsi="Arial" w:cs="Arial"/>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772"/>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772"/>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条款内容</w:t>
            </w:r>
            <w:r>
              <w:rPr>
                <w:rFonts w:ascii="Arial" w:hAnsi="Arial" w:eastAsia="宋体" w:cs="Arial"/>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77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77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77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77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772"/>
        <w:spacing w:before="240" w:after="240"/>
        <w:rPr>
          <w:b/>
          <w:color w:val="000000"/>
          <w:highlight w:val="none"/>
        </w:rPr>
      </w:pPr>
      <w:r>
        <w:rPr>
          <w:rFonts w:ascii="Arial" w:hAnsi="Arial" w:cs="Arial"/>
          <w:b/>
          <w:bCs/>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五</w:t>
      </w:r>
      <w:r>
        <w:rPr>
          <w:b/>
          <w:color w:val="000000"/>
          <w:highlight w:val="none"/>
        </w:rPr>
        <w:t xml:space="preserve">、</w:t>
      </w:r>
      <w:r>
        <w:rPr>
          <w:rFonts w:hint="eastAsia"/>
          <w:b/>
          <w:color w:val="000000"/>
          <w:highlight w:val="none"/>
          <w:lang w:eastAsia="zh-CN"/>
        </w:rPr>
        <w:t xml:space="preserve">技术条款偏离表</w:t>
      </w:r>
      <w:r>
        <w:rPr>
          <w:b/>
          <w:color w:val="000000"/>
          <w:highlight w:val="none"/>
        </w:rPr>
        <w:t xml:space="preserve">格式</w:t>
      </w:r>
      <w:bookmarkEnd w:id="568"/>
      <w:r/>
      <w:bookmarkEnd w:id="569"/>
      <w:r/>
      <w:bookmarkEnd w:id="570"/>
      <w:r/>
      <w:bookmarkEnd w:id="571"/>
      <w:r/>
      <w:bookmarkEnd w:id="572"/>
      <w:r/>
      <w:bookmarkEnd w:id="573"/>
      <w:r/>
      <w:bookmarkEnd w:id="574"/>
      <w:r/>
      <w:bookmarkEnd w:id="575"/>
      <w:r>
        <w:rPr>
          <w:b/>
          <w:color w:val="000000"/>
          <w:highlight w:val="none"/>
        </w:rPr>
      </w:r>
      <w:r/>
    </w:p>
    <w:p>
      <w:pPr>
        <w:pStyle w:val="772"/>
        <w:rPr>
          <w:rFonts w:ascii="Arial" w:hAnsi="Arial" w:cs="Arial"/>
          <w:b/>
          <w:color w:val="000000"/>
          <w:szCs w:val="21"/>
          <w:highlight w:val="none"/>
        </w:rPr>
      </w:pPr>
      <w:r>
        <w:rPr>
          <w:rFonts w:ascii="Arial" w:hAnsi="Arial" w:cs="Arial"/>
          <w:b/>
          <w:color w:val="000000"/>
          <w:szCs w:val="21"/>
          <w:highlight w:val="none"/>
        </w:rPr>
      </w:r>
      <w:r/>
    </w:p>
    <w:p>
      <w:pPr>
        <w:pStyle w:val="772"/>
        <w:jc w:val="center"/>
        <w:spacing w:before="240" w:line="360" w:lineRule="auto"/>
        <w:shd w:val="clear" w:color="auto" w:fill="ffffff"/>
        <w:widowControl/>
        <w:rPr>
          <w:rFonts w:hint="eastAsia" w:ascii="Arial" w:hAnsi="Arial" w:eastAsia="宋体" w:cs="Arial"/>
          <w:b/>
          <w:color w:val="000000"/>
          <w:sz w:val="36"/>
          <w:szCs w:val="36"/>
          <w:highlight w:val="none"/>
          <w:lang w:eastAsia="zh-CN"/>
        </w:rPr>
      </w:pPr>
      <w:r>
        <w:rPr>
          <w:rFonts w:hint="eastAsia" w:ascii="Arial" w:hAnsi="Arial" w:cs="Arial"/>
          <w:b/>
          <w:color w:val="000000"/>
          <w:sz w:val="36"/>
          <w:szCs w:val="36"/>
          <w:highlight w:val="none"/>
          <w:lang w:eastAsia="zh-CN"/>
        </w:rPr>
        <w:t xml:space="preserve">技术条款偏离表</w:t>
      </w:r>
      <w:r>
        <w:rPr>
          <w:rFonts w:hint="eastAsia" w:ascii="Arial" w:hAnsi="Arial" w:eastAsia="宋体" w:cs="Arial"/>
          <w:b/>
          <w:color w:val="000000"/>
          <w:sz w:val="36"/>
          <w:szCs w:val="36"/>
          <w:highlight w:val="none"/>
          <w:lang w:eastAsia="zh-CN"/>
        </w:rPr>
      </w:r>
      <w:r/>
    </w:p>
    <w:p>
      <w:pPr>
        <w:pStyle w:val="772"/>
        <w:rPr>
          <w:rFonts w:ascii="Arial" w:hAnsi="Arial" w:cs="Arial"/>
          <w:color w:val="000000"/>
          <w:szCs w:val="21"/>
          <w:highlight w:val="none"/>
          <w:lang w:val="zh-CN"/>
        </w:rPr>
      </w:pP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772"/>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772"/>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772"/>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rFonts w:ascii="Arial" w:hAnsi="Arial" w:cs="Arial"/>
                <w:color w:val="000000"/>
                <w:szCs w:val="21"/>
                <w:highlight w:val="none"/>
                <w:lang w:val="zh-CN"/>
              </w:rPr>
            </w:pPr>
            <w:r>
              <w:rPr>
                <w:rFonts w:hint="eastAsia" w:ascii="Arial" w:hAnsi="Arial" w:cs="Arial"/>
                <w:b/>
                <w:color w:val="000000"/>
                <w:szCs w:val="21"/>
                <w:highlight w:val="none"/>
                <w:lang w:val="en-US" w:eastAsia="zh-CN"/>
              </w:rPr>
              <w:t xml:space="preserve">条款内容</w:t>
            </w: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772"/>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772"/>
        <w:rPr>
          <w:rFonts w:ascii="Arial" w:hAnsi="Arial" w:cs="Arial"/>
          <w:color w:val="000000"/>
          <w:szCs w:val="21"/>
          <w:highlight w:val="none"/>
          <w:lang w:val="zh-CN"/>
        </w:rPr>
      </w:pPr>
      <w:r>
        <w:rPr>
          <w:rFonts w:ascii="Arial" w:hAnsi="Arial" w:cs="Arial"/>
          <w:color w:val="000000"/>
          <w:szCs w:val="21"/>
          <w:highlight w:val="none"/>
          <w:lang w:val="zh-CN"/>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磋商响应文件技术要求部分内容响应存在正偏离或负偏离的，请在本表中逐条列出。未列出的，视为响应磋商文件要求。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772"/>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before="240" w:after="240"/>
        <w:rPr>
          <w:b/>
          <w:color w:val="000000"/>
          <w:highlight w:val="none"/>
        </w:rPr>
      </w:pPr>
      <w:r/>
      <w:bookmarkStart w:id="576" w:name="_Toc504044385"/>
      <w:r/>
      <w:bookmarkStart w:id="577" w:name="_Toc504573088"/>
      <w:r/>
      <w:bookmarkStart w:id="578" w:name="_Toc490133033"/>
      <w:r/>
      <w:bookmarkStart w:id="579" w:name="_Toc504056873"/>
      <w:r>
        <w:rPr>
          <w:rFonts w:ascii="Arial" w:hAnsi="Arial" w:cs="Arial"/>
          <w:color w:val="000000"/>
          <w:szCs w:val="21"/>
          <w:highlight w:val="none"/>
        </w:rPr>
        <w:br w:type="page" w:clear="all"/>
      </w:r>
      <w:bookmarkEnd w:id="576"/>
      <w:r/>
      <w:bookmarkEnd w:id="577"/>
      <w:r/>
      <w:bookmarkEnd w:id="578"/>
      <w:r/>
      <w:bookmarkEnd w:id="579"/>
      <w:r/>
      <w:bookmarkStart w:id="580" w:name="_Toc504056874"/>
      <w:r/>
      <w:bookmarkStart w:id="581" w:name="_Toc504573089"/>
      <w:r/>
      <w:bookmarkStart w:id="582" w:name="_Toc504044386"/>
      <w:r/>
      <w:bookmarkStart w:id="583" w:name="_Toc534273683"/>
      <w:r/>
      <w:bookmarkStart w:id="584" w:name="_Toc534273806"/>
      <w:r/>
      <w:bookmarkStart w:id="585" w:name="_Toc490133034"/>
      <w:r>
        <w:rPr>
          <w:b/>
          <w:color w:val="000000"/>
          <w:highlight w:val="none"/>
        </w:rPr>
        <w:t xml:space="preserve">附件</w:t>
      </w:r>
      <w:r>
        <w:rPr>
          <w:rFonts w:hint="eastAsia"/>
          <w:b/>
          <w:color w:val="000000"/>
          <w:highlight w:val="none"/>
          <w:lang w:val="en-US" w:eastAsia="zh-CN"/>
        </w:rPr>
        <w:t xml:space="preserve">六</w:t>
      </w:r>
      <w:r>
        <w:rPr>
          <w:b/>
          <w:color w:val="000000"/>
          <w:highlight w:val="none"/>
        </w:rPr>
        <w:t xml:space="preserve">、拟参与本项目人员一览表</w:t>
      </w:r>
      <w:bookmarkEnd w:id="580"/>
      <w:r/>
      <w:bookmarkEnd w:id="581"/>
      <w:r/>
      <w:bookmarkEnd w:id="582"/>
      <w:r/>
      <w:bookmarkEnd w:id="583"/>
      <w:r/>
      <w:bookmarkEnd w:id="584"/>
      <w:r/>
      <w:bookmarkEnd w:id="585"/>
      <w:r>
        <w:rPr>
          <w:b/>
          <w:color w:val="000000"/>
          <w:highlight w:val="none"/>
        </w:rPr>
      </w:r>
      <w:r/>
    </w:p>
    <w:p>
      <w:pPr>
        <w:pStyle w:val="772"/>
        <w:rPr>
          <w:rFonts w:ascii="Arial" w:hAnsi="Arial" w:cs="Arial"/>
          <w:color w:val="000000"/>
          <w:highlight w:val="none"/>
          <w:lang w:val="zh-CN"/>
        </w:rPr>
      </w:pPr>
      <w:r>
        <w:rPr>
          <w:rFonts w:ascii="Arial" w:hAnsi="Arial" w:cs="Arial"/>
          <w:color w:val="000000"/>
          <w:highlight w:val="none"/>
          <w:lang w:val="zh-CN"/>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拟参与本项目人员一览表</w:t>
      </w:r>
      <w:r>
        <w:rPr>
          <w:rFonts w:ascii="Arial" w:hAnsi="Arial" w:cs="Arial"/>
          <w:b/>
          <w:color w:val="000000"/>
          <w:sz w:val="36"/>
          <w:szCs w:val="36"/>
          <w:highlight w:val="none"/>
        </w:rPr>
      </w:r>
      <w:r/>
    </w:p>
    <w:p>
      <w:pPr>
        <w:pStyle w:val="772"/>
        <w:jc w:val="center"/>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772"/>
        <w:rPr>
          <w:rFonts w:ascii="Arial" w:hAnsi="Arial" w:cs="Arial"/>
          <w:color w:val="000000"/>
          <w:szCs w:val="21"/>
          <w:highlight w:val="none"/>
          <w:lang w:val="zh-CN"/>
        </w:rPr>
      </w:pPr>
      <w:r>
        <w:rPr>
          <w:rFonts w:ascii="Arial" w:hAnsi="Arial" w:cs="Arial"/>
          <w:color w:val="000000"/>
          <w:szCs w:val="21"/>
          <w:highlight w:val="none"/>
          <w:lang w:val="zh-CN"/>
        </w:rPr>
        <w:t xml:space="preserve">项目名称：                                     项目编号：</w:t>
      </w:r>
      <w:r>
        <w:rPr>
          <w:rFonts w:ascii="Arial" w:hAnsi="Arial" w:cs="Arial"/>
          <w:color w:val="00000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序号</w:t>
            </w:r>
            <w:r>
              <w:rPr>
                <w:rFonts w:ascii="Arial" w:hAnsi="Arial" w:cs="Arial"/>
                <w:b/>
                <w:color w:val="000000"/>
                <w:szCs w:val="21"/>
                <w:highlight w:val="none"/>
                <w:lang w:val="zh-CN"/>
              </w:rPr>
            </w:r>
            <w:r/>
          </w:p>
        </w:tc>
        <w:tc>
          <w:tcPr>
            <w:tcW w:w="896"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姓名</w:t>
            </w:r>
            <w:r>
              <w:rPr>
                <w:rFonts w:ascii="Arial" w:hAnsi="Arial" w:cs="Arial"/>
                <w:b/>
                <w:color w:val="000000"/>
                <w:szCs w:val="21"/>
                <w:highlight w:val="none"/>
                <w:lang w:val="zh-CN"/>
              </w:rPr>
            </w:r>
            <w:r/>
          </w:p>
        </w:tc>
        <w:tc>
          <w:tcPr>
            <w:tcW w:w="663"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性别</w:t>
            </w:r>
            <w:r>
              <w:rPr>
                <w:rFonts w:ascii="Arial" w:hAnsi="Arial" w:cs="Arial"/>
                <w:b/>
                <w:color w:val="000000"/>
                <w:szCs w:val="21"/>
                <w:highlight w:val="none"/>
                <w:lang w:val="zh-CN"/>
              </w:rPr>
            </w:r>
            <w:r/>
          </w:p>
        </w:tc>
        <w:tc>
          <w:tcPr>
            <w:tcW w:w="709"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年龄</w:t>
            </w:r>
            <w:r>
              <w:rPr>
                <w:rFonts w:ascii="Arial" w:hAnsi="Arial" w:cs="Arial"/>
                <w:b/>
                <w:color w:val="000000"/>
                <w:szCs w:val="21"/>
                <w:highlight w:val="none"/>
                <w:lang w:val="zh-CN"/>
              </w:rPr>
            </w:r>
            <w:r/>
          </w:p>
        </w:tc>
        <w:tc>
          <w:tcPr>
            <w:tcW w:w="1134"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学历及</w:t>
            </w:r>
            <w:r>
              <w:rPr>
                <w:rFonts w:ascii="Arial" w:hAnsi="Arial" w:cs="Arial"/>
                <w:b/>
                <w:color w:val="000000"/>
                <w:szCs w:val="21"/>
                <w:highlight w:val="none"/>
                <w:lang w:val="zh-CN"/>
              </w:rPr>
            </w:r>
            <w:r/>
          </w:p>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专业</w:t>
            </w:r>
            <w:r>
              <w:rPr>
                <w:rFonts w:ascii="Arial" w:hAnsi="Arial" w:cs="Arial"/>
                <w:b/>
                <w:color w:val="000000"/>
                <w:szCs w:val="21"/>
                <w:highlight w:val="none"/>
                <w:lang w:val="zh-CN"/>
              </w:rPr>
            </w:r>
            <w:r/>
          </w:p>
        </w:tc>
        <w:tc>
          <w:tcPr>
            <w:tcW w:w="1056"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执业</w:t>
            </w:r>
            <w:r>
              <w:rPr>
                <w:rFonts w:ascii="Arial" w:hAnsi="Arial" w:cs="Arial"/>
                <w:b/>
                <w:color w:val="000000"/>
                <w:szCs w:val="21"/>
                <w:highlight w:val="none"/>
                <w:lang w:val="zh-CN"/>
              </w:rPr>
            </w:r>
            <w:r/>
          </w:p>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资格及证书号</w:t>
            </w:r>
            <w:r>
              <w:rPr>
                <w:rFonts w:ascii="Arial" w:hAnsi="Arial" w:cs="Arial"/>
                <w:b/>
                <w:color w:val="000000"/>
                <w:szCs w:val="21"/>
                <w:highlight w:val="none"/>
                <w:lang w:val="zh-CN"/>
              </w:rPr>
            </w:r>
            <w:r/>
          </w:p>
        </w:tc>
        <w:tc>
          <w:tcPr>
            <w:tcW w:w="1020"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技术</w:t>
            </w:r>
            <w:r>
              <w:rPr>
                <w:rFonts w:ascii="Arial" w:hAnsi="Arial" w:cs="Arial"/>
                <w:b/>
                <w:color w:val="000000"/>
                <w:szCs w:val="21"/>
                <w:highlight w:val="none"/>
                <w:lang w:val="zh-CN"/>
              </w:rPr>
            </w:r>
            <w:r/>
          </w:p>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职称</w:t>
            </w:r>
            <w:r>
              <w:rPr>
                <w:rFonts w:ascii="Arial" w:hAnsi="Arial" w:cs="Arial"/>
                <w:b/>
                <w:color w:val="000000"/>
                <w:szCs w:val="21"/>
                <w:highlight w:val="none"/>
                <w:lang w:val="zh-CN"/>
              </w:rPr>
            </w:r>
            <w:r/>
          </w:p>
        </w:tc>
        <w:tc>
          <w:tcPr>
            <w:tcW w:w="1174"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相关工作年限及工作经历</w:t>
            </w:r>
            <w:r>
              <w:rPr>
                <w:rFonts w:ascii="Arial" w:hAnsi="Arial" w:cs="Arial"/>
                <w:b/>
                <w:color w:val="000000"/>
                <w:szCs w:val="21"/>
                <w:highlight w:val="none"/>
                <w:lang w:val="zh-CN"/>
              </w:rPr>
            </w:r>
            <w:r/>
          </w:p>
        </w:tc>
        <w:tc>
          <w:tcPr>
            <w:tcW w:w="1588"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拟担任本项目何种工作</w:t>
            </w:r>
            <w:r>
              <w:rPr>
                <w:rFonts w:ascii="Arial" w:hAnsi="Arial" w:cs="Arial"/>
                <w:b/>
                <w:color w:val="000000"/>
                <w:szCs w:val="21"/>
                <w:highlight w:val="none"/>
                <w:lang w:val="zh-CN"/>
              </w:rPr>
            </w:r>
            <w:r/>
          </w:p>
        </w:tc>
        <w:tc>
          <w:tcPr>
            <w:tcW w:w="851"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备注</w:t>
            </w:r>
            <w:r>
              <w:rPr>
                <w:rFonts w:ascii="Arial" w:hAnsi="Arial" w:cs="Arial"/>
                <w:b/>
                <w:color w:val="000000"/>
                <w:szCs w:val="21"/>
                <w:highlight w:val="none"/>
                <w:lang w:val="zh-CN"/>
              </w:rPr>
            </w:r>
            <w:r/>
          </w:p>
        </w:tc>
      </w:tr>
      <w:tr>
        <w:trPr/>
        <w:tc>
          <w:tcPr>
            <w:tcW w:w="5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772"/>
        <w:rPr>
          <w:rFonts w:ascii="Arial" w:hAnsi="Arial" w:cs="Arial"/>
          <w:color w:val="000000"/>
          <w:szCs w:val="21"/>
          <w:highlight w:val="none"/>
          <w:lang w:val="zh-CN"/>
        </w:rPr>
      </w:pPr>
      <w:r>
        <w:rPr>
          <w:rFonts w:ascii="Arial" w:hAnsi="Arial" w:cs="Arial"/>
          <w:color w:val="000000"/>
          <w:szCs w:val="21"/>
          <w:highlight w:val="none"/>
          <w:lang w:val="zh-CN"/>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772"/>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before="240" w:after="240"/>
        <w:rPr>
          <w:b/>
          <w:color w:val="000000"/>
          <w:highlight w:val="none"/>
        </w:rPr>
      </w:pPr>
      <w:r>
        <w:rPr>
          <w:rFonts w:ascii="Arial" w:hAnsi="Arial" w:cs="Arial"/>
          <w:color w:val="000000"/>
          <w:szCs w:val="21"/>
          <w:highlight w:val="none"/>
          <w:lang w:val="zh-CN"/>
        </w:rPr>
        <w:br w:type="page" w:clear="all"/>
      </w:r>
      <w:bookmarkStart w:id="586" w:name="_Toc504056875"/>
      <w:r/>
      <w:bookmarkStart w:id="587" w:name="_Toc534273684"/>
      <w:r/>
      <w:bookmarkStart w:id="588" w:name="_Toc504044387"/>
      <w:r/>
      <w:bookmarkStart w:id="589" w:name="_Toc490133035"/>
      <w:r/>
      <w:bookmarkStart w:id="590" w:name="_Toc534273807"/>
      <w:r/>
      <w:bookmarkStart w:id="591" w:name="_Toc504573090"/>
      <w:r>
        <w:rPr>
          <w:b/>
          <w:color w:val="000000"/>
          <w:highlight w:val="none"/>
        </w:rPr>
        <w:t xml:space="preserve">附件</w:t>
      </w:r>
      <w:r>
        <w:rPr>
          <w:rFonts w:hint="eastAsia"/>
          <w:b/>
          <w:color w:val="000000"/>
          <w:highlight w:val="none"/>
          <w:lang w:val="en-US" w:eastAsia="zh-CN"/>
        </w:rPr>
        <w:t xml:space="preserve">七</w:t>
      </w:r>
      <w:r>
        <w:rPr>
          <w:b/>
          <w:color w:val="000000"/>
          <w:highlight w:val="none"/>
        </w:rPr>
        <w:t xml:space="preserve">、供应商类似业绩情况表</w:t>
      </w:r>
      <w:bookmarkEnd w:id="586"/>
      <w:r/>
      <w:bookmarkEnd w:id="587"/>
      <w:r/>
      <w:bookmarkEnd w:id="588"/>
      <w:r/>
      <w:bookmarkEnd w:id="589"/>
      <w:r/>
      <w:bookmarkEnd w:id="590"/>
      <w:r/>
      <w:bookmarkEnd w:id="591"/>
      <w:r>
        <w:rPr>
          <w:b/>
          <w:color w:val="000000"/>
          <w:highlight w:val="none"/>
        </w:rPr>
      </w:r>
      <w:r/>
    </w:p>
    <w:p>
      <w:pPr>
        <w:pStyle w:val="772"/>
        <w:rPr>
          <w:rFonts w:ascii="Arial" w:hAnsi="Arial" w:cs="Arial"/>
          <w:color w:val="000000"/>
          <w:highlight w:val="none"/>
        </w:rPr>
      </w:pPr>
      <w:r>
        <w:rPr>
          <w:rFonts w:ascii="Arial" w:hAnsi="Arial" w:cs="Arial"/>
          <w:color w:val="000000"/>
          <w:highlight w:val="none"/>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供应商类似业绩情况表</w:t>
      </w:r>
      <w:r>
        <w:rPr>
          <w:rFonts w:ascii="Arial" w:hAnsi="Arial" w:cs="Arial"/>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序号</w:t>
            </w:r>
            <w:r>
              <w:rPr>
                <w:rFonts w:ascii="Arial" w:hAnsi="Arial" w:cs="Arial"/>
                <w:b/>
                <w:color w:val="000000"/>
                <w:szCs w:val="21"/>
                <w:highlight w:val="none"/>
                <w:lang w:val="zh-CN"/>
              </w:rPr>
            </w:r>
            <w:r/>
          </w:p>
        </w:tc>
        <w:tc>
          <w:tcPr>
            <w:tcW w:w="1710"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项目名称</w:t>
            </w:r>
            <w:r>
              <w:rPr>
                <w:rFonts w:ascii="Arial" w:hAnsi="Arial" w:cs="Arial"/>
                <w:b/>
                <w:color w:val="000000"/>
                <w:szCs w:val="21"/>
                <w:highlight w:val="none"/>
                <w:lang w:val="zh-CN"/>
              </w:rPr>
            </w:r>
            <w:r/>
          </w:p>
        </w:tc>
        <w:tc>
          <w:tcPr>
            <w:tcW w:w="1365"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业主单位</w:t>
            </w:r>
            <w:r>
              <w:rPr>
                <w:rFonts w:ascii="Arial" w:hAnsi="Arial" w:cs="Arial"/>
                <w:b/>
                <w:color w:val="000000"/>
                <w:szCs w:val="21"/>
                <w:highlight w:val="none"/>
                <w:lang w:val="zh-CN"/>
              </w:rPr>
            </w:r>
            <w:r/>
          </w:p>
        </w:tc>
        <w:tc>
          <w:tcPr>
            <w:tcW w:w="1455"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业主联系</w:t>
            </w:r>
            <w:r>
              <w:rPr>
                <w:rFonts w:ascii="Arial" w:hAnsi="Arial" w:cs="Arial"/>
                <w:b/>
                <w:color w:val="000000"/>
                <w:szCs w:val="21"/>
                <w:highlight w:val="none"/>
                <w:lang w:val="zh-CN"/>
              </w:rPr>
            </w:r>
            <w:r/>
          </w:p>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方式</w:t>
            </w:r>
            <w:r>
              <w:rPr>
                <w:rFonts w:ascii="Arial" w:hAnsi="Arial" w:cs="Arial"/>
                <w:b/>
                <w:color w:val="000000"/>
                <w:szCs w:val="21"/>
                <w:highlight w:val="none"/>
                <w:lang w:val="zh-CN"/>
              </w:rPr>
            </w:r>
            <w:r/>
          </w:p>
        </w:tc>
        <w:tc>
          <w:tcPr>
            <w:tcW w:w="1300"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工作主要</w:t>
            </w:r>
            <w:r>
              <w:rPr>
                <w:rFonts w:ascii="Arial" w:hAnsi="Arial" w:cs="Arial"/>
                <w:b/>
                <w:color w:val="000000"/>
                <w:szCs w:val="21"/>
                <w:highlight w:val="none"/>
                <w:lang w:val="zh-CN"/>
              </w:rPr>
            </w:r>
            <w:r/>
          </w:p>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内容</w:t>
            </w:r>
            <w:r>
              <w:rPr>
                <w:rFonts w:ascii="Arial" w:hAnsi="Arial" w:cs="Arial"/>
                <w:b/>
                <w:color w:val="000000"/>
                <w:szCs w:val="21"/>
                <w:highlight w:val="none"/>
                <w:lang w:val="zh-CN"/>
              </w:rPr>
            </w:r>
            <w:r/>
          </w:p>
        </w:tc>
        <w:tc>
          <w:tcPr>
            <w:tcW w:w="1026" w:type="dxa"/>
            <w:vAlign w:val="center"/>
            <w:textDirection w:val="lrTb"/>
            <w:noWrap w:val="false"/>
          </w:tcPr>
          <w:p>
            <w:pPr>
              <w:pStyle w:val="772"/>
              <w:jc w:val="center"/>
              <w:rPr>
                <w:rFonts w:ascii="Arial" w:hAnsi="Arial" w:cs="Arial"/>
                <w:b/>
                <w:color w:val="000000"/>
                <w:szCs w:val="21"/>
                <w:highlight w:val="none"/>
              </w:rPr>
            </w:pPr>
            <w:r>
              <w:rPr>
                <w:rFonts w:ascii="Arial" w:hAnsi="Arial" w:cs="Arial"/>
                <w:b/>
                <w:color w:val="000000"/>
                <w:szCs w:val="21"/>
                <w:highlight w:val="none"/>
              </w:rPr>
              <w:t xml:space="preserve">合同</w:t>
            </w:r>
            <w:r>
              <w:rPr>
                <w:rFonts w:ascii="Arial" w:hAnsi="Arial" w:cs="Arial"/>
                <w:b/>
                <w:color w:val="000000"/>
                <w:szCs w:val="21"/>
                <w:highlight w:val="none"/>
              </w:rPr>
            </w:r>
            <w:r/>
          </w:p>
          <w:p>
            <w:pPr>
              <w:pStyle w:val="772"/>
              <w:jc w:val="center"/>
              <w:rPr>
                <w:rFonts w:ascii="Arial" w:hAnsi="Arial" w:cs="Arial"/>
                <w:b/>
                <w:color w:val="000000"/>
                <w:szCs w:val="21"/>
                <w:highlight w:val="none"/>
              </w:rPr>
            </w:pPr>
            <w:r>
              <w:rPr>
                <w:rFonts w:ascii="Arial" w:hAnsi="Arial" w:cs="Arial"/>
                <w:b/>
                <w:color w:val="000000"/>
                <w:szCs w:val="21"/>
                <w:highlight w:val="none"/>
              </w:rPr>
              <w:t xml:space="preserve">金额</w:t>
            </w:r>
            <w:r>
              <w:rPr>
                <w:rFonts w:ascii="Arial" w:hAnsi="Arial" w:cs="Arial"/>
                <w:b/>
                <w:color w:val="000000"/>
                <w:szCs w:val="21"/>
                <w:highlight w:val="none"/>
              </w:rPr>
            </w:r>
            <w:r/>
          </w:p>
        </w:tc>
        <w:tc>
          <w:tcPr>
            <w:tcW w:w="1026" w:type="dxa"/>
            <w:vAlign w:val="center"/>
            <w:textDirection w:val="lrTb"/>
            <w:noWrap w:val="false"/>
          </w:tcPr>
          <w:p>
            <w:pPr>
              <w:pStyle w:val="772"/>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备注</w:t>
            </w:r>
            <w:r>
              <w:rPr>
                <w:rFonts w:ascii="Arial" w:hAnsi="Arial" w:cs="Arial"/>
                <w:b/>
                <w:color w:val="000000"/>
                <w:szCs w:val="21"/>
                <w:highlight w:val="none"/>
                <w:lang w:val="zh-CN"/>
              </w:rPr>
            </w:r>
            <w:r/>
          </w:p>
        </w:tc>
      </w:tr>
      <w:tr>
        <w:trPr>
          <w:trHeight w:val="352"/>
        </w:trPr>
        <w:tc>
          <w:tcPr>
            <w:tcW w:w="77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52"/>
        </w:trPr>
        <w:tc>
          <w:tcPr>
            <w:tcW w:w="77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772"/>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772"/>
        <w:rPr>
          <w:rFonts w:ascii="Arial" w:hAnsi="Arial" w:cs="Arial"/>
          <w:color w:val="000000"/>
          <w:szCs w:val="21"/>
          <w:highlight w:val="none"/>
          <w:lang w:val="zh-CN"/>
        </w:rPr>
      </w:pPr>
      <w:r>
        <w:rPr>
          <w:rFonts w:ascii="Arial" w:hAnsi="Arial" w:cs="Arial"/>
          <w:color w:val="000000"/>
          <w:szCs w:val="21"/>
          <w:highlight w:val="none"/>
          <w:lang w:val="zh-CN"/>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spacing w:before="240" w:after="240"/>
        <w:rPr>
          <w:b/>
          <w:color w:val="000000"/>
          <w:highlight w:val="none"/>
        </w:rPr>
      </w:pPr>
      <w:r>
        <w:rPr>
          <w:rStyle w:val="787"/>
          <w:rFonts w:ascii="Arial" w:hAnsi="Arial" w:cs="Arial"/>
          <w:color w:val="000000"/>
          <w:sz w:val="21"/>
          <w:szCs w:val="21"/>
          <w:highlight w:val="none"/>
        </w:rPr>
        <w:br w:type="page" w:clear="all"/>
      </w:r>
      <w:bookmarkStart w:id="592" w:name="_Toc504056876"/>
      <w:r/>
      <w:bookmarkStart w:id="593" w:name="_Toc534273808"/>
      <w:r/>
      <w:bookmarkStart w:id="594" w:name="_Toc490133036"/>
      <w:r/>
      <w:bookmarkStart w:id="595" w:name="_Toc504044388"/>
      <w:r/>
      <w:bookmarkStart w:id="596" w:name="_Toc534273685"/>
      <w:r/>
      <w:bookmarkStart w:id="597" w:name="_Toc504573091"/>
      <w:r>
        <w:rPr>
          <w:b/>
          <w:color w:val="000000"/>
          <w:highlight w:val="none"/>
        </w:rPr>
        <w:t xml:space="preserve">附件</w:t>
      </w:r>
      <w:r>
        <w:rPr>
          <w:rFonts w:hint="eastAsia"/>
          <w:b/>
          <w:color w:val="000000"/>
          <w:highlight w:val="none"/>
          <w:lang w:val="en-US" w:eastAsia="zh-CN"/>
        </w:rPr>
        <w:t xml:space="preserve">八</w:t>
      </w:r>
      <w:r>
        <w:rPr>
          <w:b/>
          <w:color w:val="000000"/>
          <w:highlight w:val="none"/>
        </w:rPr>
        <w:t xml:space="preserve">、企业声明函格式</w:t>
      </w:r>
      <w:bookmarkEnd w:id="592"/>
      <w:r/>
      <w:bookmarkEnd w:id="593"/>
      <w:r/>
      <w:bookmarkEnd w:id="594"/>
      <w:r/>
      <w:bookmarkEnd w:id="595"/>
      <w:r/>
      <w:bookmarkEnd w:id="596"/>
      <w:r/>
      <w:bookmarkEnd w:id="597"/>
      <w:r>
        <w:rPr>
          <w:b/>
          <w:color w:val="000000"/>
          <w:highlight w:val="none"/>
        </w:rPr>
      </w:r>
      <w:r/>
    </w:p>
    <w:p>
      <w:pPr>
        <w:pStyle w:val="772"/>
        <w:rPr>
          <w:rFonts w:ascii="Arial" w:hAnsi="Arial" w:cs="Arial"/>
          <w:color w:val="000000"/>
          <w:highlight w:val="none"/>
        </w:rPr>
      </w:pPr>
      <w:r>
        <w:rPr>
          <w:rFonts w:ascii="Arial" w:hAnsi="Arial" w:cs="Arial"/>
          <w:color w:val="000000"/>
          <w:highlight w:val="none"/>
        </w:rPr>
      </w:r>
      <w:r/>
    </w:p>
    <w:p>
      <w:pPr>
        <w:pStyle w:val="772"/>
        <w:jc w:val="center"/>
        <w:keepLines w:val="0"/>
        <w:keepNext w:val="0"/>
        <w:pageBreakBefore w:val="0"/>
        <w:spacing w:before="313" w:after="313" w:line="480" w:lineRule="auto"/>
        <w:widowControl w:val="off"/>
        <w:rPr>
          <w:rFonts w:ascii="Arial" w:hAnsi="Arial" w:cs="Arial"/>
          <w:b/>
          <w:bCs/>
          <w:color w:val="000000"/>
          <w:sz w:val="28"/>
          <w:szCs w:val="28"/>
          <w:highlight w:val="none"/>
        </w:rPr>
      </w:pPr>
      <w:r>
        <w:rPr>
          <w:rFonts w:hint="eastAsia" w:ascii="宋体" w:hAnsi="宋体" w:cs="Arial"/>
          <w:b/>
          <w:bCs/>
          <w:color w:val="000000"/>
          <w:sz w:val="28"/>
          <w:szCs w:val="28"/>
          <w:highlight w:val="none"/>
        </w:rPr>
        <w:t xml:space="preserve">中小企业声明函（工程、服务）</w:t>
      </w:r>
      <w:r>
        <w:rPr>
          <w:rFonts w:ascii="Arial" w:hAnsi="Arial" w:cs="Arial"/>
          <w:b/>
          <w:bCs/>
          <w:color w:val="000000"/>
          <w:sz w:val="28"/>
          <w:szCs w:val="28"/>
          <w:highlight w:val="none"/>
        </w:rPr>
      </w:r>
      <w:r/>
    </w:p>
    <w:p>
      <w:pPr>
        <w:pStyle w:val="803"/>
        <w:ind w:firstLine="400"/>
        <w:keepLines w:val="0"/>
        <w:keepNext w:val="0"/>
        <w:pageBreakBefore w:val="0"/>
        <w:spacing w:line="360" w:lineRule="auto"/>
        <w:widowControl w:val="off"/>
        <w:rPr>
          <w:rFonts w:ascii="Arial" w:hAnsi="Arial" w:cs="Arial"/>
          <w:color w:val="000000"/>
          <w:szCs w:val="21"/>
          <w:highlight w:val="none"/>
        </w:rPr>
      </w:pPr>
      <w:r>
        <w:rPr>
          <w:rFonts w:hint="eastAsia" w:ascii="宋体" w:hAnsi="宋体" w:cs="Arial"/>
          <w:color w:val="000000"/>
          <w:highlight w:val="none"/>
        </w:rPr>
        <w:t xml:space="preserve">本公司（联合体）郑重声明，根据《政府采购促进中小企业发展管理办法》（财库〔</w:t>
      </w:r>
      <w:r>
        <w:rPr>
          <w:rFonts w:hint="eastAsia" w:ascii="Arial" w:hAnsi="Arial" w:cs="Arial"/>
          <w:color w:val="000000"/>
          <w:highlight w:val="none"/>
        </w:rPr>
        <w:t xml:space="preserve">2020</w:t>
      </w:r>
      <w:r>
        <w:rPr>
          <w:rFonts w:hint="eastAsia"/>
          <w:color w:val="000000"/>
          <w:highlight w:val="none"/>
        </w:rPr>
        <w:t xml:space="preserve">〕</w:t>
      </w:r>
      <w:r>
        <w:rPr>
          <w:rFonts w:hint="eastAsia"/>
          <w:color w:val="000000"/>
          <w:highlight w:val="none"/>
          <w:lang w:eastAsia="zh-CN"/>
        </w:rPr>
        <w:t xml:space="preserve">）</w:t>
      </w:r>
      <w:r>
        <w:rPr>
          <w:rFonts w:hint="eastAsia" w:ascii="Arial" w:hAnsi="Arial" w:cs="Arial"/>
          <w:color w:val="000000"/>
          <w:highlight w:val="none"/>
        </w:rPr>
        <w:t xml:space="preserve">46</w:t>
      </w:r>
      <w:r>
        <w:rPr>
          <w:rFonts w:hint="eastAsia" w:ascii="宋体" w:hAnsi="宋体" w:cs="Arial"/>
          <w:color w:val="000000"/>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color w:val="000000"/>
          <w:szCs w:val="21"/>
          <w:highlight w:val="none"/>
        </w:rPr>
      </w:r>
      <w:r/>
    </w:p>
    <w:p>
      <w:pPr>
        <w:pStyle w:val="772"/>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rPr>
        <w:t xml:space="preserve">,</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ascii="Arial" w:hAnsi="Arial" w:cs="Arial"/>
          <w:color w:val="000000"/>
          <w:highlight w:val="none"/>
        </w:rPr>
      </w:r>
      <w:r/>
    </w:p>
    <w:p>
      <w:pPr>
        <w:pStyle w:val="772"/>
        <w:ind w:firstLine="420"/>
        <w:jc w:val="left"/>
        <w:spacing w:line="440" w:lineRule="exact"/>
        <w:widowControl/>
        <w:rPr>
          <w:rFonts w:ascii="Arial" w:hAnsi="Arial" w:cs="Arial"/>
          <w:color w:val="000000"/>
          <w:highlight w:val="none"/>
        </w:rPr>
      </w:pPr>
      <w:r>
        <w:rPr>
          <w:rFonts w:hint="eastAsia" w:ascii="宋体" w:hAnsi="宋体" w:cs="Arial"/>
          <w:color w:val="000000"/>
          <w:highlight w:val="none"/>
          <w:u w:val="single"/>
        </w:rPr>
        <w:t xml:space="preserve">（标的名称）</w:t>
      </w:r>
      <w:r>
        <w:rPr>
          <w:rFonts w:hint="eastAsia" w:ascii="Arial" w:hAnsi="Arial" w:cs="Arial"/>
          <w:color w:val="000000"/>
          <w:highlight w:val="none"/>
          <w:u w:val="single"/>
        </w:rPr>
        <w:t xml:space="preserve">,</w:t>
      </w:r>
      <w:r>
        <w:rPr>
          <w:rFonts w:hint="eastAsia" w:ascii="宋体" w:hAnsi="宋体" w:cs="Arial"/>
          <w:color w:val="000000"/>
          <w:highlight w:val="none"/>
        </w:rPr>
        <w:t xml:space="preserve">属于（采购文件中明确的所属行业）</w:t>
      </w:r>
      <w:r>
        <w:rPr>
          <w:rFonts w:hint="eastAsia" w:ascii="Arial" w:hAnsi="Arial" w:cs="Arial"/>
          <w:color w:val="000000"/>
          <w:highlight w:val="none"/>
        </w:rPr>
        <w:t xml:space="preserve">, </w:t>
      </w:r>
      <w:r>
        <w:rPr>
          <w:rFonts w:hint="eastAsia" w:ascii="宋体" w:hAnsi="宋体" w:cs="Arial"/>
          <w:color w:val="000000"/>
          <w:highlight w:val="none"/>
        </w:rPr>
        <w:t xml:space="preserve">承建（承接）企业为（企业名称）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hint="eastAsia" w:ascii="Arial" w:hAnsi="Arial" w:cs="Arial"/>
          <w:color w:val="000000"/>
          <w:highlight w:val="none"/>
        </w:rPr>
        <w:tab/>
      </w:r>
      <w:r>
        <w:rPr>
          <w:rFonts w:ascii="Arial" w:hAnsi="Arial" w:cs="Arial"/>
          <w:color w:val="000000"/>
          <w:highlight w:val="none"/>
        </w:rPr>
      </w:r>
      <w:r/>
    </w:p>
    <w:p>
      <w:pPr>
        <w:pStyle w:val="772"/>
        <w:ind w:firstLine="420"/>
        <w:jc w:val="left"/>
        <w:spacing w:line="440" w:lineRule="exact"/>
        <w:widowControl/>
        <w:rPr>
          <w:rFonts w:ascii="Arial" w:hAnsi="Arial" w:cs="Arial"/>
          <w:color w:val="000000"/>
          <w:highlight w:val="none"/>
        </w:rPr>
      </w:pPr>
      <w:r>
        <w:rPr>
          <w:rFonts w:hint="eastAsia" w:ascii="宋体" w:hAnsi="宋体" w:cs="Arial"/>
          <w:color w:val="000000"/>
          <w:highlight w:val="none"/>
        </w:rPr>
        <w:t xml:space="preserve">以上企业，不属于大企业的分支机构，不存在控股股东为大企业的情形，也不存在与大企业的负责人为同一人的情形。</w:t>
      </w:r>
      <w:r>
        <w:rPr>
          <w:rFonts w:ascii="Arial" w:hAnsi="Arial" w:cs="Arial"/>
          <w:color w:val="000000"/>
          <w:highlight w:val="none"/>
        </w:rPr>
      </w:r>
      <w:r/>
    </w:p>
    <w:p>
      <w:pPr>
        <w:pStyle w:val="772"/>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t xml:space="preserve">本企业对上述声明内容的真实性负责。如有虚假，将依法承担相应责任。</w:t>
      </w:r>
      <w:r>
        <w:rPr>
          <w:rFonts w:hint="eastAsia" w:ascii="宋体" w:hAnsi="宋体" w:cs="Arial"/>
          <w:color w:val="000000"/>
          <w:highlight w:val="none"/>
        </w:rPr>
      </w:r>
      <w:r/>
    </w:p>
    <w:p>
      <w:pPr>
        <w:pStyle w:val="772"/>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772"/>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772"/>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772"/>
        <w:ind w:firstLine="420"/>
        <w:jc w:val="right"/>
        <w:spacing w:line="440" w:lineRule="exact"/>
        <w:widowControl/>
        <w:rPr>
          <w:rFonts w:ascii="Arial" w:hAnsi="Arial" w:cs="Arial"/>
          <w:color w:val="000000"/>
          <w:highlight w:val="none"/>
        </w:rPr>
      </w:pPr>
      <w:r>
        <w:rPr>
          <w:rFonts w:hint="eastAsia" w:ascii="宋体" w:hAnsi="宋体" w:cs="Arial"/>
          <w:color w:val="000000"/>
          <w:highlight w:val="none"/>
        </w:rPr>
        <w:t xml:space="preserve">企业名称（盖章）：</w:t>
      </w:r>
      <w:r>
        <w:rPr>
          <w:rFonts w:ascii="Arial" w:hAnsi="Arial" w:cs="Arial"/>
          <w:color w:val="000000"/>
          <w:highlight w:val="none"/>
        </w:rPr>
      </w:r>
      <w:r/>
    </w:p>
    <w:p>
      <w:pPr>
        <w:pStyle w:val="772"/>
        <w:jc w:val="center"/>
        <w:spacing w:line="360" w:lineRule="auto"/>
        <w:rPr>
          <w:rFonts w:hint="eastAsia" w:ascii="宋体" w:hAnsi="宋体" w:cs="Arial"/>
          <w:color w:val="000000"/>
          <w:highlight w:val="none"/>
        </w:rPr>
      </w:pPr>
      <w:r>
        <w:rPr>
          <w:rFonts w:hint="eastAsia" w:ascii="宋体" w:hAnsi="宋体" w:cs="Arial"/>
          <w:color w:val="000000"/>
          <w:highlight w:val="none"/>
          <w:lang w:val="en-US" w:eastAsia="zh-CN"/>
        </w:rPr>
        <w:t xml:space="preserve">                                                   </w:t>
      </w:r>
      <w:r>
        <w:rPr>
          <w:rFonts w:hint="eastAsia" w:ascii="宋体" w:hAnsi="宋体" w:cs="Arial"/>
          <w:color w:val="000000"/>
          <w:highlight w:val="none"/>
        </w:rPr>
        <w:t xml:space="preserve">日期：</w:t>
      </w:r>
      <w:bookmarkStart w:id="598" w:name="OLE_LINK14"/>
      <w:r/>
      <w:bookmarkStart w:id="599" w:name="OLE_LINK13"/>
      <w:r>
        <w:rPr>
          <w:rFonts w:hint="eastAsia" w:ascii="宋体" w:hAnsi="宋体" w:cs="Arial"/>
          <w:color w:val="000000"/>
          <w:highlight w:val="none"/>
        </w:rPr>
      </w:r>
      <w:r/>
    </w:p>
    <w:p>
      <w:pPr>
        <w:pStyle w:val="772"/>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br w:type="page" w:clear="all"/>
      </w:r>
      <w:r>
        <w:rPr>
          <w:rFonts w:ascii="Arial" w:hAnsi="Arial" w:cs="Arial"/>
          <w:b/>
          <w:color w:val="000000"/>
          <w:sz w:val="36"/>
          <w:szCs w:val="36"/>
          <w:highlight w:val="none"/>
        </w:rPr>
        <w:t xml:space="preserve">残疾人福利性单位声明函</w:t>
      </w:r>
      <w:r>
        <w:rPr>
          <w:rFonts w:ascii="Arial" w:hAnsi="Arial" w:cs="Arial"/>
          <w:b/>
          <w:color w:val="000000"/>
          <w:sz w:val="36"/>
          <w:szCs w:val="36"/>
          <w:highlight w:val="none"/>
        </w:rPr>
      </w:r>
      <w:r/>
    </w:p>
    <w:p>
      <w:pPr>
        <w:pStyle w:val="772"/>
        <w:ind w:firstLine="420"/>
        <w:jc w:val="left"/>
        <w:spacing w:line="400" w:lineRule="exact"/>
        <w:widowControl/>
        <w:rPr>
          <w:rFonts w:ascii="Arial" w:hAnsi="Arial" w:cs="Arial"/>
          <w:color w:val="000000"/>
          <w:szCs w:val="21"/>
          <w:highlight w:val="none"/>
        </w:rPr>
      </w:pPr>
      <w:r/>
      <w:bookmarkEnd w:id="598"/>
      <w:r/>
      <w:bookmarkEnd w:id="599"/>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772"/>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772"/>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772"/>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772"/>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772"/>
        <w:ind w:firstLine="399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2"/>
        <w:ind w:firstLine="3990"/>
        <w:jc w:val="left"/>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属于监狱企业的证明文件</w:t>
      </w:r>
      <w:r>
        <w:rPr>
          <w:rFonts w:ascii="Arial" w:hAnsi="Arial" w:cs="Arial"/>
          <w:b/>
          <w:color w:val="000000"/>
          <w:sz w:val="36"/>
          <w:szCs w:val="36"/>
          <w:highlight w:val="none"/>
        </w:rPr>
      </w:r>
      <w:r/>
    </w:p>
    <w:p>
      <w:pPr>
        <w:pStyle w:val="772"/>
        <w:spacing w:line="360" w:lineRule="auto"/>
        <w:rPr>
          <w:rFonts w:ascii="Arial" w:hAnsi="Arial" w:cs="Arial"/>
          <w:color w:val="000000"/>
          <w:szCs w:val="21"/>
          <w:highlight w:val="none"/>
        </w:rPr>
      </w:pPr>
      <w:r>
        <w:rPr>
          <w:rFonts w:ascii="Arial" w:hAnsi="Arial" w:cs="Arial"/>
          <w:color w:val="000000"/>
          <w:szCs w:val="21"/>
          <w:highlight w:val="none"/>
        </w:rPr>
        <w:t xml:space="preserve">（提供由省级以上监狱管理局、戒毒管理局(含新疆生产建设兵团)出具的属于监狱企业的证明文件）</w:t>
      </w:r>
      <w:r>
        <w:rPr>
          <w:rFonts w:ascii="Arial" w:hAnsi="Arial" w:cs="Arial"/>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772"/>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t xml:space="preserve">节能产品认证证书</w:t>
      </w:r>
      <w:r>
        <w:rPr>
          <w:rFonts w:ascii="Arial" w:hAnsi="Arial" w:cs="Arial"/>
          <w:b/>
          <w:color w:val="000000"/>
          <w:sz w:val="36"/>
          <w:szCs w:val="36"/>
          <w:highlight w:val="none"/>
        </w:rPr>
      </w:r>
      <w:r/>
    </w:p>
    <w:p>
      <w:pPr>
        <w:pStyle w:val="772"/>
        <w:spacing w:before="240" w:line="360" w:lineRule="auto"/>
        <w:shd w:val="clear" w:color="auto" w:fill="ffffff"/>
        <w:widowControl/>
        <w:rPr>
          <w:rFonts w:ascii="Arial" w:hAnsi="Arial" w:cs="Arial"/>
          <w:bCs/>
          <w:color w:val="000000"/>
          <w:szCs w:val="21"/>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772"/>
        <w:jc w:val="center"/>
        <w:spacing w:line="360" w:lineRule="auto"/>
        <w:rPr>
          <w:rFonts w:ascii="Arial" w:hAnsi="Arial" w:cs="Arial"/>
          <w:b/>
          <w:bCs/>
          <w:color w:val="000000"/>
          <w:highlight w:val="none"/>
        </w:rPr>
      </w:pPr>
      <w:r>
        <w:rPr>
          <w:rFonts w:ascii="Arial" w:hAnsi="Arial" w:cs="Arial"/>
          <w:b/>
          <w:color w:val="000000"/>
          <w:sz w:val="36"/>
          <w:szCs w:val="36"/>
          <w:highlight w:val="none"/>
        </w:rPr>
        <w:t xml:space="preserve">环境标志产品认证证书</w:t>
      </w:r>
      <w:r>
        <w:rPr>
          <w:rFonts w:ascii="Arial" w:hAnsi="Arial" w:cs="Arial"/>
          <w:b/>
          <w:bCs/>
          <w:color w:val="000000"/>
          <w:highlight w:val="none"/>
        </w:rPr>
      </w:r>
      <w:r/>
    </w:p>
    <w:p>
      <w:pPr>
        <w:pStyle w:val="772"/>
        <w:spacing w:before="240" w:line="360" w:lineRule="auto"/>
        <w:shd w:val="clear" w:color="auto" w:fill="ffffff"/>
        <w:widowControl/>
        <w:rPr>
          <w:rFonts w:ascii="Arial" w:hAnsi="Arial" w:cs="Arial"/>
          <w:color w:val="000000"/>
          <w:szCs w:val="21"/>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772"/>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进口产品转让技术、消化吸收再创新方案</w:t>
      </w:r>
      <w:r>
        <w:rPr>
          <w:rFonts w:ascii="Arial" w:hAnsi="Arial" w:cs="Arial"/>
          <w:b/>
          <w:color w:val="000000"/>
          <w:sz w:val="36"/>
          <w:szCs w:val="36"/>
          <w:highlight w:val="none"/>
        </w:rPr>
      </w:r>
      <w:r/>
    </w:p>
    <w:p>
      <w:pPr>
        <w:pStyle w:val="772"/>
        <w:spacing w:line="360" w:lineRule="auto"/>
        <w:rPr>
          <w:rFonts w:ascii="Arial" w:hAnsi="Arial" w:cs="Arial"/>
          <w:bCs/>
          <w:color w:val="000000"/>
          <w:szCs w:val="21"/>
          <w:highlight w:val="none"/>
        </w:rPr>
      </w:pPr>
      <w:r>
        <w:rPr>
          <w:rFonts w:ascii="Arial" w:hAnsi="Arial" w:cs="Arial"/>
          <w:bCs/>
          <w:color w:val="000000"/>
          <w:szCs w:val="21"/>
          <w:highlight w:val="none"/>
        </w:rPr>
        <w:t xml:space="preserve">（对于允许进口产品参加的项目）</w:t>
      </w:r>
      <w:r>
        <w:rPr>
          <w:rFonts w:ascii="Arial" w:hAnsi="Arial" w:cs="Arial"/>
          <w:bCs/>
          <w:color w:val="000000"/>
          <w:szCs w:val="21"/>
          <w:highlight w:val="none"/>
        </w:rPr>
      </w:r>
      <w:r/>
    </w:p>
    <w:p>
      <w:pPr>
        <w:pStyle w:val="772"/>
        <w:spacing w:before="240" w:after="240"/>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before="240" w:after="240"/>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before="240" w:after="240"/>
        <w:rPr>
          <w:rFonts w:ascii="Arial" w:hAnsi="Arial" w:cs="Arial"/>
          <w:color w:val="000000"/>
          <w:szCs w:val="21"/>
          <w:highlight w:val="none"/>
          <w:lang w:val="zh-CN"/>
        </w:rPr>
      </w:pPr>
      <w:r>
        <w:rPr>
          <w:rFonts w:ascii="Arial" w:hAnsi="Arial" w:cs="Arial"/>
          <w:color w:val="000000"/>
          <w:szCs w:val="21"/>
          <w:highlight w:val="none"/>
          <w:lang w:val="zh-CN"/>
        </w:rPr>
      </w:r>
      <w:r/>
    </w:p>
    <w:p>
      <w:pPr>
        <w:pStyle w:val="772"/>
        <w:spacing w:before="240" w:after="240"/>
        <w:rPr>
          <w:rFonts w:ascii="Arial" w:hAnsi="Arial" w:cs="Arial"/>
          <w:color w:val="000000"/>
          <w:szCs w:val="21"/>
          <w:highlight w:val="none"/>
          <w:lang w:val="zh-CN"/>
        </w:rPr>
      </w:pPr>
      <w:r>
        <w:rPr>
          <w:rFonts w:ascii="Arial" w:hAnsi="Arial" w:cs="Arial"/>
          <w:color w:val="000000"/>
          <w:szCs w:val="21"/>
          <w:highlight w:val="none"/>
          <w:lang w:val="zh-CN"/>
        </w:rPr>
      </w:r>
      <w:r/>
    </w:p>
    <w:p>
      <w:pPr>
        <w:pStyle w:val="772"/>
        <w:jc w:val="center"/>
        <w:spacing w:line="360" w:lineRule="auto"/>
        <w:rPr>
          <w:rFonts w:hint="eastAsia" w:ascii="宋体" w:hAnsi="宋体" w:eastAsia="宋体" w:cs="Arial Unicode MS"/>
          <w:b/>
          <w:bCs/>
          <w:color w:val="000000"/>
          <w:sz w:val="28"/>
          <w:szCs w:val="28"/>
          <w:highlight w:val="none"/>
        </w:rPr>
      </w:pPr>
      <w:r>
        <w:rPr>
          <w:rFonts w:hint="eastAsia" w:ascii="宋体" w:hAnsi="宋体" w:eastAsia="宋体" w:cs="Arial Unicode MS"/>
          <w:b/>
          <w:bCs/>
          <w:color w:val="000000"/>
          <w:sz w:val="28"/>
          <w:szCs w:val="28"/>
          <w:highlight w:val="none"/>
        </w:rPr>
        <w:br w:type="page" w:clear="all"/>
      </w:r>
      <w:r>
        <w:rPr>
          <w:rFonts w:hint="eastAsia" w:ascii="宋体" w:hAnsi="宋体" w:eastAsia="宋体" w:cs="Arial Unicode MS"/>
          <w:b/>
          <w:bCs/>
          <w:color w:val="000000"/>
          <w:sz w:val="28"/>
          <w:szCs w:val="28"/>
          <w:highlight w:val="none"/>
        </w:rPr>
        <w:t xml:space="preserve">关于符合本国产品标准的声明函</w:t>
      </w:r>
      <w:r>
        <w:rPr>
          <w:rFonts w:hint="eastAsia" w:ascii="宋体" w:hAnsi="宋体" w:eastAsia="宋体" w:cs="Arial Unicode MS"/>
          <w:b/>
          <w:bCs/>
          <w:color w:val="000000"/>
          <w:sz w:val="28"/>
          <w:szCs w:val="28"/>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1"/>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1.（产品名称1）</w:t>
      </w:r>
      <w:r>
        <w:rPr>
          <w:rFonts w:hint="eastAsia" w:ascii="宋体" w:hAnsi="宋体" w:eastAsia="宋体" w:cs="宋体"/>
          <w:color w:val="000000"/>
          <w:szCs w:val="21"/>
          <w:highlight w:val="none"/>
          <w:shd w:val="clear" w:color="auto" w:fill="ffffff"/>
          <w:vertAlign w:val="superscript"/>
        </w:rPr>
        <w:t xml:space="preserve">1</w:t>
      </w:r>
      <w:r>
        <w:rPr>
          <w:rFonts w:hint="eastAsia" w:ascii="宋体" w:hAnsi="宋体" w:eastAsia="宋体" w:cs="宋体"/>
          <w:color w:val="000000"/>
          <w:szCs w:val="21"/>
          <w:highlight w:val="none"/>
          <w:shd w:val="clear" w:color="auto" w:fill="ffffff"/>
        </w:rPr>
        <w:t xml:space="preserve">，生产厂为（厂名）</w:t>
      </w:r>
      <w:r>
        <w:rPr>
          <w:rFonts w:hint="eastAsia" w:ascii="宋体" w:hAnsi="宋体" w:eastAsia="宋体" w:cs="宋体"/>
          <w:color w:val="000000"/>
          <w:szCs w:val="21"/>
          <w:highlight w:val="none"/>
          <w:shd w:val="clear" w:color="auto" w:fill="ffffff"/>
          <w:vertAlign w:val="superscript"/>
        </w:rPr>
        <w:t xml:space="preserve">2</w:t>
      </w:r>
      <w:r>
        <w:rPr>
          <w:rFonts w:hint="eastAsia" w:ascii="宋体" w:hAnsi="宋体" w:eastAsia="宋体" w:cs="宋体"/>
          <w:color w:val="000000"/>
          <w:szCs w:val="21"/>
          <w:highlight w:val="none"/>
          <w:shd w:val="clear" w:color="auto" w:fill="ffffff"/>
        </w:rPr>
        <w:t xml:space="preserve">，厂址为（生产厂址）。（产品名称1）的中国境内生产的组件成本占比≥（规定比例）</w:t>
      </w:r>
      <w:r>
        <w:rPr>
          <w:rFonts w:hint="eastAsia" w:ascii="宋体" w:hAnsi="宋体" w:eastAsia="宋体" w:cs="宋体"/>
          <w:color w:val="000000"/>
          <w:szCs w:val="21"/>
          <w:highlight w:val="none"/>
          <w:shd w:val="clear" w:color="auto" w:fill="ffffff"/>
          <w:vertAlign w:val="superscript"/>
        </w:rPr>
        <w:t xml:space="preserve">3</w:t>
      </w:r>
      <w:r>
        <w:rPr>
          <w:rFonts w:hint="eastAsia" w:ascii="宋体" w:hAnsi="宋体" w:eastAsia="宋体" w:cs="宋体"/>
          <w:color w:val="000000"/>
          <w:szCs w:val="21"/>
          <w:highlight w:val="none"/>
          <w:shd w:val="clear" w:color="auto" w:fill="ffffff"/>
        </w:rPr>
        <w:t xml:space="preserve">。（产品名称1）的（关键组件）</w:t>
      </w:r>
      <w:r>
        <w:rPr>
          <w:rFonts w:hint="eastAsia" w:ascii="宋体" w:hAnsi="宋体" w:eastAsia="宋体" w:cs="宋体"/>
          <w:color w:val="000000"/>
          <w:szCs w:val="21"/>
          <w:highlight w:val="none"/>
          <w:shd w:val="clear" w:color="auto" w:fill="ffffff"/>
          <w:vertAlign w:val="superscript"/>
        </w:rPr>
        <w:t xml:space="preserve">4</w:t>
      </w:r>
      <w:r>
        <w:rPr>
          <w:rFonts w:hint="eastAsia" w:ascii="宋体" w:hAnsi="宋体" w:eastAsia="宋体" w:cs="宋体"/>
          <w:color w:val="000000"/>
          <w:szCs w:val="21"/>
          <w:highlight w:val="none"/>
          <w:shd w:val="clear" w:color="auto" w:fill="ffffff"/>
        </w:rPr>
        <w:t xml:space="preserve">在中国境内生产。（产品名称1）的（关键工序）</w:t>
      </w:r>
      <w:r>
        <w:rPr>
          <w:rFonts w:hint="eastAsia" w:ascii="宋体" w:hAnsi="宋体" w:eastAsia="宋体" w:cs="宋体"/>
          <w:color w:val="000000"/>
          <w:szCs w:val="21"/>
          <w:highlight w:val="none"/>
          <w:shd w:val="clear" w:color="auto" w:fill="ffffff"/>
          <w:vertAlign w:val="superscript"/>
        </w:rPr>
        <w:t xml:space="preserve">5</w:t>
      </w:r>
      <w:r>
        <w:rPr>
          <w:rFonts w:hint="eastAsia" w:ascii="宋体" w:hAnsi="宋体" w:eastAsia="宋体" w:cs="宋体"/>
          <w:color w:val="000000"/>
          <w:szCs w:val="21"/>
          <w:highlight w:val="none"/>
          <w:shd w:val="clear" w:color="auto" w:fill="ffffff"/>
        </w:rPr>
        <w:t xml:space="preserve">在中国境内完成。</w:t>
      </w:r>
      <w:r>
        <w:rPr>
          <w:rFonts w:hint="eastAsia" w:ascii="宋体" w:hAnsi="宋体" w:eastAsia="宋体" w:cs="宋体"/>
          <w:color w:val="000000"/>
          <w:szCs w:val="21"/>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color w:val="000000"/>
          <w:szCs w:val="21"/>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w:t>
      </w:r>
      <w:r>
        <w:rPr>
          <w:rFonts w:hint="eastAsia" w:ascii="宋体" w:hAnsi="宋体" w:eastAsia="宋体" w:cs="宋体"/>
          <w:color w:val="000000"/>
          <w:szCs w:val="21"/>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Cs w:val="21"/>
          <w:highlight w:val="none"/>
        </w:rPr>
      </w:r>
      <w:r/>
    </w:p>
    <w:p>
      <w:pPr>
        <w:pStyle w:val="772"/>
        <w:ind w:firstLine="420"/>
        <w:jc w:val="righ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公司（单位）名称（盖章）：      </w:t>
      </w:r>
      <w:r>
        <w:rPr>
          <w:rFonts w:hint="eastAsia" w:ascii="宋体" w:hAnsi="宋体" w:eastAsia="宋体" w:cs="宋体"/>
          <w:color w:val="000000"/>
          <w:szCs w:val="21"/>
          <w:highlight w:val="none"/>
        </w:rPr>
      </w:r>
      <w:r/>
    </w:p>
    <w:p>
      <w:pPr>
        <w:pStyle w:val="772"/>
        <w:ind w:firstLine="420"/>
        <w:jc w:val="righ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shd w:val="clear" w:color="auto" w:fill="ffffff"/>
        </w:rPr>
        <w:t xml:space="preserve">日期：　　　　　年　　月　日    </w:t>
      </w:r>
      <w:r>
        <w:rPr>
          <w:rFonts w:hint="eastAsia" w:ascii="宋体" w:hAnsi="宋体" w:eastAsia="宋体" w:cs="宋体"/>
          <w:color w:val="000000"/>
          <w:szCs w:val="21"/>
          <w:highlight w:val="none"/>
        </w:rPr>
      </w:r>
      <w:r/>
    </w:p>
    <w:p>
      <w:pPr>
        <w:pStyle w:val="772"/>
        <w:jc w:val="left"/>
        <w:spacing w:line="360" w:lineRule="auto"/>
        <w:shd w:val="clear" w:color="auto" w:fill="ffffff"/>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_____________________________</w:t>
      </w:r>
      <w:r>
        <w:rPr>
          <w:rFonts w:hint="eastAsia" w:ascii="宋体" w:hAnsi="宋体" w:eastAsia="宋体" w:cs="宋体"/>
          <w:color w:val="000000"/>
          <w:sz w:val="28"/>
          <w:szCs w:val="28"/>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楷体"/>
          <w:color w:val="000000"/>
          <w:szCs w:val="21"/>
          <w:highlight w:val="none"/>
          <w:shd w:val="clear" w:color="auto" w:fill="ffffff"/>
        </w:rPr>
        <w:t xml:space="preserve">1.产品如有型号，请在“产品名称”栏一并填写。</w:t>
      </w:r>
      <w:r>
        <w:rPr>
          <w:rFonts w:hint="eastAsia" w:ascii="宋体" w:hAnsi="宋体" w:eastAsia="宋体" w:cs="宋体"/>
          <w:color w:val="000000"/>
          <w:szCs w:val="21"/>
          <w:highlight w:val="none"/>
        </w:rPr>
      </w:r>
      <w:r/>
    </w:p>
    <w:p>
      <w:pPr>
        <w:pStyle w:val="772"/>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楷体"/>
          <w:color w:val="000000"/>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Cs w:val="21"/>
          <w:highlight w:val="none"/>
        </w:rPr>
      </w:r>
      <w:r/>
    </w:p>
    <w:p>
      <w:pPr>
        <w:pStyle w:val="772"/>
        <w:ind w:firstLine="420"/>
        <w:jc w:val="left"/>
        <w:spacing w:line="360" w:lineRule="auto"/>
        <w:shd w:val="clear" w:color="auto" w:fill="ffffff"/>
        <w:widowControl/>
        <w:rPr>
          <w:rFonts w:hint="eastAsia" w:ascii="宋体" w:hAnsi="宋体" w:eastAsia="宋体" w:cs="楷体"/>
          <w:color w:val="000000"/>
          <w:szCs w:val="21"/>
          <w:highlight w:val="none"/>
          <w:shd w:val="clear" w:color="auto" w:fill="ffffff"/>
        </w:rPr>
      </w:pPr>
      <w:r>
        <w:rPr>
          <w:rFonts w:hint="eastAsia" w:ascii="宋体" w:hAnsi="宋体" w:eastAsia="宋体" w:cs="楷体"/>
          <w:color w:val="000000"/>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楷体"/>
          <w:color w:val="000000"/>
          <w:szCs w:val="21"/>
          <w:highlight w:val="none"/>
          <w:shd w:val="clear" w:color="auto" w:fill="ffffff"/>
        </w:rPr>
      </w:r>
      <w:r/>
    </w:p>
    <w:p>
      <w:pPr>
        <w:pStyle w:val="772"/>
        <w:ind w:firstLine="420"/>
        <w:jc w:val="left"/>
        <w:spacing w:line="360" w:lineRule="auto"/>
        <w:shd w:val="clear" w:color="auto" w:fill="ffffff"/>
        <w:widowControl/>
        <w:rPr>
          <w:rFonts w:hint="eastAsia" w:ascii="宋体" w:hAnsi="宋体" w:eastAsia="宋体" w:cs="楷体"/>
          <w:color w:val="000000"/>
          <w:szCs w:val="21"/>
          <w:highlight w:val="none"/>
          <w:shd w:val="clear" w:color="auto" w:fill="ffffff"/>
        </w:rPr>
      </w:pPr>
      <w:r>
        <w:rPr>
          <w:rFonts w:hint="eastAsia" w:ascii="宋体" w:hAnsi="宋体" w:eastAsia="宋体" w:cs="楷体"/>
          <w:color w:val="000000"/>
          <w:szCs w:val="21"/>
          <w:highlight w:val="none"/>
          <w:shd w:val="clear" w:color="auto" w:fill="ffffff"/>
        </w:rPr>
        <w:t xml:space="preserve">4.该产品的关键组件要求实施前，“关键组件”栏可不填，下同。</w:t>
      </w:r>
      <w:r>
        <w:rPr>
          <w:rFonts w:hint="eastAsia" w:ascii="宋体" w:hAnsi="宋体" w:eastAsia="宋体" w:cs="楷体"/>
          <w:color w:val="000000"/>
          <w:szCs w:val="21"/>
          <w:highlight w:val="none"/>
          <w:shd w:val="clear" w:color="auto" w:fill="ffffff"/>
        </w:rPr>
      </w:r>
      <w:r/>
    </w:p>
    <w:p>
      <w:pPr>
        <w:pStyle w:val="772"/>
        <w:ind w:firstLine="420"/>
        <w:jc w:val="left"/>
        <w:spacing w:line="360" w:lineRule="auto"/>
        <w:shd w:val="clear" w:color="auto" w:fill="ffffff"/>
        <w:widowControl/>
        <w:rPr>
          <w:b/>
          <w:color w:val="000000"/>
          <w:highlight w:val="none"/>
        </w:rPr>
      </w:pPr>
      <w:r>
        <w:rPr>
          <w:rFonts w:hint="eastAsia" w:ascii="宋体" w:hAnsi="宋体" w:eastAsia="宋体" w:cs="楷体"/>
          <w:color w:val="000000"/>
          <w:szCs w:val="21"/>
          <w:highlight w:val="none"/>
          <w:shd w:val="clear" w:color="auto" w:fill="ffffff"/>
        </w:rPr>
        <w:t xml:space="preserve">5.该产品的关键工序要求实施前，“关键工序”栏可不填，下同。</w:t>
      </w:r>
      <w:r>
        <w:rPr>
          <w:rFonts w:ascii="Arial" w:hAnsi="Arial" w:cs="Arial"/>
          <w:color w:val="000000"/>
          <w:szCs w:val="21"/>
          <w:highlight w:val="none"/>
          <w:lang w:val="zh-CN"/>
        </w:rPr>
        <w:br w:type="page" w:clear="all"/>
      </w:r>
      <w:bookmarkStart w:id="600" w:name="_Toc534273809"/>
      <w:r/>
      <w:bookmarkStart w:id="601" w:name="_Toc490133037"/>
      <w:r/>
      <w:bookmarkStart w:id="602" w:name="_Toc534273686"/>
      <w:r/>
      <w:bookmarkStart w:id="603" w:name="_Toc8704"/>
      <w:r/>
      <w:bookmarkStart w:id="604" w:name="_Toc504044389"/>
      <w:r/>
      <w:bookmarkStart w:id="605" w:name="_Toc504056877"/>
      <w:r/>
      <w:bookmarkStart w:id="606" w:name="_Toc504573092"/>
      <w:r>
        <w:rPr>
          <w:b/>
          <w:color w:val="000000"/>
          <w:highlight w:val="none"/>
        </w:rPr>
        <w:t xml:space="preserve">附件</w:t>
      </w:r>
      <w:r>
        <w:rPr>
          <w:rFonts w:hint="eastAsia"/>
          <w:b/>
          <w:color w:val="000000"/>
          <w:highlight w:val="none"/>
          <w:lang w:val="en-US" w:eastAsia="zh-CN"/>
        </w:rPr>
        <w:t xml:space="preserve">九</w:t>
      </w:r>
      <w:r>
        <w:rPr>
          <w:b/>
          <w:color w:val="000000"/>
          <w:highlight w:val="none"/>
        </w:rPr>
        <w:t xml:space="preserve">、</w:t>
      </w:r>
      <w:r>
        <w:rPr>
          <w:rFonts w:hint="eastAsia"/>
          <w:b/>
          <w:color w:val="000000"/>
          <w:highlight w:val="none"/>
          <w:lang w:val="en-US" w:eastAsia="zh-CN"/>
        </w:rPr>
        <w:t xml:space="preserve">承诺书</w:t>
      </w:r>
      <w:r>
        <w:rPr>
          <w:b/>
          <w:color w:val="000000"/>
          <w:highlight w:val="none"/>
        </w:rPr>
        <w:t xml:space="preserve">格式</w:t>
      </w:r>
      <w:r>
        <w:rPr>
          <w:b/>
          <w:color w:val="000000"/>
          <w:highlight w:val="none"/>
        </w:rPr>
      </w:r>
      <w:r/>
    </w:p>
    <w:p>
      <w:pPr>
        <w:pStyle w:val="772"/>
        <w:jc w:val="center"/>
        <w:keepNext/>
        <w:spacing w:after="160" w:line="278" w:lineRule="auto"/>
        <w:widowControl w:val="off"/>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b/>
          <w:bCs w:val="0"/>
          <w:color w:val="000000"/>
          <w:sz w:val="24"/>
          <w:szCs w:val="24"/>
          <w:highlight w:val="none"/>
          <w:lang w:val="en-US" w:eastAsia="zh-CN" w:bidi="ar-SA"/>
        </w:rPr>
        <w:t xml:space="preserve">承诺书一 （格式）</w:t>
      </w:r>
      <w:r>
        <w:rPr>
          <w:rFonts w:hint="eastAsia" w:ascii="宋体" w:hAnsi="宋体" w:eastAsia="宋体" w:cs="宋体"/>
          <w:b/>
          <w:bCs w:val="0"/>
          <w:color w:val="000000"/>
          <w:sz w:val="24"/>
          <w:szCs w:val="24"/>
          <w:highlight w:val="none"/>
          <w:lang w:val="en-US" w:eastAsia="zh-CN" w:bidi="ar-SA"/>
        </w:rPr>
      </w:r>
      <w:r/>
    </w:p>
    <w:p>
      <w:pPr>
        <w:pStyle w:val="772"/>
        <w:jc w:val="center"/>
        <w:keepNext/>
        <w:spacing w:after="160" w:line="278" w:lineRule="auto"/>
        <w:widowControl w:val="off"/>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b/>
          <w:bCs w:val="0"/>
          <w:color w:val="000000"/>
          <w:sz w:val="24"/>
          <w:szCs w:val="24"/>
          <w:highlight w:val="none"/>
          <w:lang w:val="en-US" w:eastAsia="zh-CN" w:bidi="ar-SA"/>
        </w:rPr>
      </w:r>
      <w:r/>
    </w:p>
    <w:p>
      <w:pPr>
        <w:pStyle w:val="772"/>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（采购人名称）           </w:t>
      </w:r>
      <w:r>
        <w:rPr>
          <w:rFonts w:hint="eastAsia" w:ascii="宋体" w:hAnsi="宋体" w:eastAsia="宋体" w:cs="宋体"/>
          <w:color w:val="000000"/>
          <w:sz w:val="24"/>
          <w:szCs w:val="24"/>
          <w:highlight w:val="none"/>
        </w:rPr>
      </w:r>
      <w:r/>
    </w:p>
    <w:p>
      <w:pPr>
        <w:pStyle w:val="772"/>
        <w:ind w:firstLine="482"/>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自愿参加贵单位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提出的磋商文件要求，本公司递交的响应文件中的内容没有隐瞒、虚假、伪造等弄虚作假行为。若发现该行为，贵单位可以拒绝我公司报价，如已中标，可取消我公司中标资格，并接受政府采购主管部门对我公司弄虚作假、违反公平和诚实信用原则</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的任何处理。</w:t>
      </w:r>
      <w:r>
        <w:rPr>
          <w:rFonts w:hint="eastAsia" w:ascii="宋体" w:hAnsi="宋体" w:eastAsia="宋体" w:cs="宋体"/>
          <w:color w:val="000000"/>
          <w:sz w:val="24"/>
          <w:szCs w:val="24"/>
          <w:highlight w:val="none"/>
        </w:rPr>
      </w:r>
      <w:r/>
    </w:p>
    <w:p>
      <w:pPr>
        <w:pStyle w:val="772"/>
        <w:ind w:firstLine="482"/>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我公司自愿参加贵单位项目的报价，在响应文件递交截止时间当日，本次招标中需要的建筑业企业资质动态监管结果不处于不合格状态。</w:t>
      </w:r>
      <w:r>
        <w:rPr>
          <w:rFonts w:hint="eastAsia" w:ascii="宋体" w:hAnsi="宋体" w:eastAsia="宋体" w:cs="宋体"/>
          <w:color w:val="000000"/>
          <w:sz w:val="24"/>
          <w:szCs w:val="24"/>
          <w:highlight w:val="none"/>
        </w:rPr>
      </w:r>
      <w:r/>
    </w:p>
    <w:p>
      <w:pPr>
        <w:pStyle w:val="772"/>
        <w:ind w:firstLine="48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ind w:firstLine="48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ind w:right="480" w:firstLine="468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投标供应商（公章）：</w:t>
      </w:r>
      <w:r>
        <w:rPr>
          <w:rFonts w:hint="eastAsia" w:ascii="宋体" w:hAnsi="宋体" w:eastAsia="宋体" w:cs="宋体"/>
          <w:color w:val="000000"/>
          <w:sz w:val="24"/>
          <w:szCs w:val="24"/>
          <w:highlight w:val="none"/>
        </w:rPr>
      </w:r>
      <w:r/>
    </w:p>
    <w:p>
      <w:pPr>
        <w:pStyle w:val="772"/>
        <w:ind w:firstLine="480"/>
        <w:jc w:val="center"/>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法定代表人或其授权代理人（签字或盖章）：   </w:t>
      </w:r>
      <w:r>
        <w:rPr>
          <w:rFonts w:hint="eastAsia" w:ascii="宋体" w:hAnsi="宋体" w:eastAsia="宋体" w:cs="宋体"/>
          <w:color w:val="000000"/>
          <w:sz w:val="24"/>
          <w:szCs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spacing w:after="0" w:line="24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28"/>
          <w:szCs w:val="28"/>
          <w:highlight w:val="none"/>
        </w:rPr>
      </w:r>
      <w:r/>
    </w:p>
    <w:p>
      <w:pPr>
        <w:pStyle w:val="772"/>
        <w:jc w:val="center"/>
        <w:keepNext/>
        <w:spacing w:after="0" w:line="240" w:lineRule="auto"/>
        <w:rPr>
          <w:rFonts w:hint="eastAsia" w:ascii="宋体" w:hAnsi="宋体" w:eastAsia="宋体" w:cs="宋体"/>
          <w:b/>
          <w:color w:val="000000"/>
          <w:sz w:val="15"/>
          <w:highlight w:val="none"/>
        </w:rPr>
        <w:outlineLvl w:val="2"/>
      </w:pPr>
      <w:r>
        <w:rPr>
          <w:rFonts w:hint="eastAsia" w:ascii="宋体" w:hAnsi="宋体" w:eastAsia="宋体" w:cs="宋体"/>
          <w:b/>
          <w:color w:val="000000"/>
          <w:sz w:val="24"/>
          <w:szCs w:val="24"/>
          <w:highlight w:val="none"/>
        </w:rPr>
        <w:t xml:space="preserve">承诺书二（无在建工程格式）</w:t>
      </w:r>
      <w:r>
        <w:rPr>
          <w:rFonts w:hint="eastAsia" w:ascii="宋体" w:hAnsi="宋体" w:eastAsia="宋体" w:cs="宋体"/>
          <w:b/>
          <w:color w:val="000000"/>
          <w:sz w:val="15"/>
          <w:highlight w:val="none"/>
        </w:rPr>
      </w:r>
      <w:r/>
    </w:p>
    <w:p>
      <w:pPr>
        <w:pStyle w:val="772"/>
        <w:spacing w:before="240" w:after="0"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72"/>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（采购人名称）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2"/>
        <w:ind w:firstLine="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我公司保证参与（拟采购项目名称）投标的拟派</w:t>
      </w: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rPr>
        <w:t xml:space="preserve">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以上在建工程是指在其他项目担任</w:t>
      </w: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rPr>
      </w:r>
      <w:r/>
    </w:p>
    <w:p>
      <w:pPr>
        <w:pStyle w:val="772"/>
        <w:ind w:firstLine="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我公司保证提交的</w:t>
      </w: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rPr>
        <w:t xml:space="preserve">的职称证书/注册建造师注册证书原件是真实的，以上承诺如有不实，采购人可取消我方投标资格，如中标采购人可取消本公司的中标资格，我公司承担一切由此造成的法律后果。</w:t>
      </w:r>
      <w:r>
        <w:rPr>
          <w:rFonts w:hint="eastAsia" w:ascii="宋体" w:hAnsi="宋体" w:eastAsia="宋体" w:cs="宋体"/>
          <w:color w:val="000000"/>
          <w:sz w:val="24"/>
          <w:highlight w:val="none"/>
        </w:rPr>
      </w:r>
      <w:r/>
    </w:p>
    <w:p>
      <w:pPr>
        <w:pStyle w:val="772"/>
        <w:ind w:firstLine="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2"/>
        <w:ind w:left="4788" w:right="480" w:firstLine="54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szCs w:val="24"/>
          <w:highlight w:val="none"/>
        </w:rPr>
        <w:t xml:space="preserve">投标供应商（公章）：</w:t>
      </w:r>
      <w:r>
        <w:rPr>
          <w:rFonts w:hint="eastAsia" w:ascii="宋体" w:hAnsi="宋体" w:eastAsia="宋体" w:cs="宋体"/>
          <w:color w:val="000000"/>
          <w:sz w:val="24"/>
          <w:szCs w:val="24"/>
          <w:highlight w:val="none"/>
        </w:rPr>
      </w:r>
      <w:r/>
    </w:p>
    <w:p>
      <w:pPr>
        <w:pStyle w:val="772"/>
        <w:ind w:firstLine="480"/>
        <w:jc w:val="center"/>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法定代表人或其授权代理人（签字或盖章）：</w:t>
      </w: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 </w:t>
      </w: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right="480"/>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jc w:val="center"/>
        <w:keepNext/>
        <w:spacing w:after="160" w:line="278" w:lineRule="auto"/>
        <w:widowControl w:val="off"/>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承诺书三</w:t>
      </w: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bCs w:val="0"/>
          <w:color w:val="000000"/>
          <w:sz w:val="24"/>
          <w:szCs w:val="24"/>
          <w:highlight w:val="none"/>
          <w:lang w:val="en-US" w:eastAsia="zh-CN" w:bidi="ar-SA"/>
        </w:rPr>
        <w:t xml:space="preserve">（廉洁承诺书格式）</w:t>
      </w:r>
      <w:r>
        <w:rPr>
          <w:rFonts w:hint="eastAsia" w:ascii="宋体" w:hAnsi="宋体" w:eastAsia="宋体" w:cs="宋体"/>
          <w:b/>
          <w:bCs w:val="0"/>
          <w:color w:val="000000"/>
          <w:sz w:val="24"/>
          <w:szCs w:val="24"/>
          <w:highlight w:val="none"/>
          <w:lang w:val="en-US" w:eastAsia="zh-CN" w:bidi="ar-SA"/>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为了积极配合贵单位的招标工作，有效遏制不公平竞争和违规违纪问题的发生，确保招标工作的公平、公正、公开，我们保证认真贯彻《</w:t>
      </w:r>
      <w:r>
        <w:rPr>
          <w:rFonts w:hint="eastAsia" w:ascii="宋体" w:hAnsi="宋体" w:eastAsia="宋体" w:cs="宋体"/>
          <w:bCs/>
          <w:color w:val="000000"/>
          <w:sz w:val="24"/>
          <w:szCs w:val="24"/>
          <w:highlight w:val="none"/>
        </w:rPr>
        <w:t xml:space="preserve">中华人民共和国政府采购法</w:t>
      </w:r>
      <w:r>
        <w:rPr>
          <w:rFonts w:hint="eastAsia" w:ascii="宋体" w:hAnsi="宋体" w:eastAsia="宋体" w:cs="宋体"/>
          <w:color w:val="000000"/>
          <w:sz w:val="24"/>
          <w:szCs w:val="24"/>
          <w:highlight w:val="none"/>
        </w:rPr>
        <w:t xml:space="preserve">》等相关规定以及相关廉洁要求，特向贵单位承诺如下事项：</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自觉遵守国家法律法规及有关廉政建设制度。</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主动了解贵单位招投标纪律，积极配合贵单位执行招投标廉政建设的有关规定。</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不使用不正当手段妨碍、排挤其他投标供应商或串通投标。</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按照磋商文件规定的方式进行投标，不隐瞒本单位投标资质的真实情况，投标资质符合规定。</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不向涉及招标的单位及个人购置或提供通信工具、交通工具和高档办公用品等。</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不向涉及招标的单位及个人的配偶、子女、亲属分包此次招标项目。</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不向涉及招标的单位及个人支付好处费、介绍费。</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一旦发现相关人员在招标过程中有索要财物等不廉洁行为，坚决予以抵制，并及时向贵单位纪检监察室举报。</w:t>
      </w:r>
      <w:r>
        <w:rPr>
          <w:rFonts w:hint="eastAsia" w:ascii="宋体" w:hAnsi="宋体" w:eastAsia="宋体" w:cs="宋体"/>
          <w:color w:val="000000"/>
          <w:sz w:val="24"/>
          <w:szCs w:val="24"/>
          <w:highlight w:val="none"/>
        </w:rPr>
      </w:r>
      <w:r/>
    </w:p>
    <w:p>
      <w:pPr>
        <w:pStyle w:val="772"/>
        <w:ind w:firstLine="480"/>
        <w:spacing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我们若违反上述承诺</w:t>
      </w:r>
      <w:r>
        <w:rPr>
          <w:rFonts w:hint="eastAsia" w:ascii="宋体" w:hAnsi="宋体" w:eastAsia="宋体" w:cs="宋体"/>
          <w:color w:val="000000"/>
          <w:sz w:val="24"/>
          <w:szCs w:val="24"/>
          <w:highlight w:val="none"/>
          <w:lang w:eastAsia="zh-CN"/>
        </w:rPr>
        <w:t xml:space="preserve">，自</w:t>
      </w:r>
      <w:r>
        <w:rPr>
          <w:rFonts w:hint="eastAsia" w:ascii="宋体" w:hAnsi="宋体" w:eastAsia="宋体" w:cs="宋体"/>
          <w:color w:val="000000"/>
          <w:sz w:val="24"/>
          <w:szCs w:val="24"/>
          <w:highlight w:val="none"/>
        </w:rPr>
        <w:t xml:space="preserve">愿接受取消投标资格及其他任何形式的处理。</w:t>
      </w:r>
      <w:r>
        <w:rPr>
          <w:rFonts w:hint="eastAsia" w:ascii="宋体" w:hAnsi="宋体" w:eastAsia="宋体" w:cs="宋体"/>
          <w:color w:val="000000"/>
          <w:sz w:val="24"/>
          <w:szCs w:val="24"/>
          <w:highlight w:val="none"/>
        </w:rPr>
      </w:r>
      <w:r/>
    </w:p>
    <w:p>
      <w:pPr>
        <w:pStyle w:val="772"/>
        <w:ind w:right="480" w:firstLine="468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ind w:left="4788" w:right="480" w:firstLine="54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投标供应商（公章）：</w:t>
      </w:r>
      <w:r>
        <w:rPr>
          <w:rFonts w:hint="eastAsia" w:ascii="宋体" w:hAnsi="宋体" w:eastAsia="宋体" w:cs="宋体"/>
          <w:color w:val="000000"/>
          <w:sz w:val="24"/>
          <w:szCs w:val="24"/>
          <w:highlight w:val="none"/>
        </w:rPr>
      </w:r>
      <w:r/>
    </w:p>
    <w:p>
      <w:pPr>
        <w:pStyle w:val="772"/>
        <w:ind w:firstLine="480"/>
        <w:jc w:val="center"/>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法定代表人或其授权代理人（签字或盖章）：</w:t>
      </w:r>
      <w:r>
        <w:rPr>
          <w:rFonts w:hint="eastAsia" w:ascii="宋体" w:hAnsi="宋体" w:eastAsia="宋体" w:cs="宋体"/>
          <w:color w:val="000000"/>
          <w:sz w:val="24"/>
          <w:highlight w:val="none"/>
        </w:rPr>
      </w:r>
      <w:r/>
    </w:p>
    <w:p>
      <w:pPr>
        <w:pStyle w:val="772"/>
        <w:ind w:right="480" w:firstLine="480"/>
        <w:jc w:val="center"/>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2"/>
        <w:jc w:val="center"/>
        <w:keepNext/>
        <w:spacing w:after="0" w:line="240" w:lineRule="auto"/>
        <w:rPr>
          <w:rFonts w:hint="eastAsia" w:ascii="宋体" w:hAnsi="宋体" w:eastAsia="宋体" w:cs="宋体"/>
          <w:b/>
          <w:color w:val="000000"/>
          <w:sz w:val="28"/>
          <w:szCs w:val="22"/>
          <w:highlight w:val="none"/>
        </w:rPr>
        <w:outlineLvl w:val="2"/>
      </w:pPr>
      <w:r>
        <w:rPr>
          <w:rFonts w:hint="eastAsia" w:ascii="宋体" w:hAnsi="宋体" w:eastAsia="宋体" w:cs="宋体"/>
          <w:bCs/>
          <w:color w:val="000000"/>
          <w:sz w:val="24"/>
          <w:szCs w:val="24"/>
          <w:highlight w:val="none"/>
        </w:rPr>
        <w:br w:type="page" w:clear="all"/>
      </w:r>
      <w:r>
        <w:rPr>
          <w:rFonts w:hint="eastAsia" w:ascii="宋体" w:hAnsi="宋体" w:eastAsia="宋体" w:cs="宋体"/>
          <w:b/>
          <w:bCs/>
          <w:color w:val="000000"/>
          <w:sz w:val="24"/>
          <w:szCs w:val="24"/>
          <w:highlight w:val="none"/>
        </w:rPr>
        <w:t xml:space="preserve">承诺书四</w:t>
      </w:r>
      <w:r>
        <w:rPr>
          <w:rFonts w:hint="eastAsia" w:ascii="宋体" w:hAnsi="宋体" w:eastAsia="宋体" w:cs="宋体"/>
          <w:b/>
          <w:color w:val="000000"/>
          <w:sz w:val="28"/>
          <w:szCs w:val="22"/>
          <w:highlight w:val="none"/>
        </w:rPr>
      </w:r>
      <w:r/>
    </w:p>
    <w:p>
      <w:pPr>
        <w:pStyle w:val="772"/>
        <w:spacing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spacing w:after="0" w:line="24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（采购人名称）：</w:t>
      </w:r>
      <w:r>
        <w:rPr>
          <w:rFonts w:hint="eastAsia" w:ascii="宋体" w:hAnsi="宋体" w:eastAsia="宋体" w:cs="宋体"/>
          <w:color w:val="000000"/>
          <w:sz w:val="24"/>
          <w:highlight w:val="none"/>
          <w:u w:val="single"/>
        </w:rPr>
      </w:r>
      <w:r/>
    </w:p>
    <w:p>
      <w:pPr>
        <w:pStyle w:val="772"/>
        <w:spacing w:after="0" w:line="24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72"/>
        <w:ind w:firstLine="480"/>
        <w:spacing w:after="0"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理解并支持公司，关于______________（项目名称）标段（以下简称“本工程”）加强监管的初衷和做法。郑重承诺：在本工程中标后，严格执行采购人关于质量、安全、文明施工、进度工期、工程款支付、结算审计等规章制度。不更换投标</w:t>
      </w:r>
      <w:r>
        <w:rPr>
          <w:rFonts w:hint="eastAsia" w:ascii="宋体" w:hAnsi="宋体" w:eastAsia="宋体" w:cs="宋体"/>
          <w:color w:val="000000"/>
          <w:sz w:val="24"/>
          <w:highlight w:val="none"/>
          <w:lang w:eastAsia="zh-CN"/>
        </w:rPr>
        <w:t xml:space="preserve">项目负责人</w:t>
      </w:r>
      <w:r>
        <w:rPr>
          <w:rFonts w:hint="eastAsia" w:ascii="宋体" w:hAnsi="宋体" w:eastAsia="宋体" w:cs="宋体"/>
          <w:color w:val="000000"/>
          <w:sz w:val="24"/>
          <w:highlight w:val="none"/>
        </w:rPr>
        <w:t xml:space="preserve">且项目组成员悉数到场参与项目管理。不违法转包、分包。如若在本工程建设过程中，有违反上述情况或被行政主管部门通报的，则立即清退出场。工程完工后，如若因质量、工期、文明施工方面的问题被主管部门督办或举报、投诉，则接受罚款、暂缓支付工程款等处罚，并承担一切因上述引发的后果。</w:t>
      </w:r>
      <w:r>
        <w:rPr>
          <w:rFonts w:hint="eastAsia" w:ascii="宋体" w:hAnsi="宋体" w:eastAsia="宋体" w:cs="宋体"/>
          <w:color w:val="000000"/>
          <w:sz w:val="24"/>
          <w:highlight w:val="none"/>
        </w:rPr>
      </w:r>
      <w:r/>
    </w:p>
    <w:p>
      <w:pPr>
        <w:pStyle w:val="772"/>
        <w:ind w:firstLine="420"/>
        <w:spacing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firstLine="420"/>
        <w:spacing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772"/>
        <w:ind w:firstLine="420"/>
        <w:spacing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spacing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2"/>
        <w:ind w:left="4788" w:right="480" w:firstLine="540"/>
        <w:spacing w:before="24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投标供应商（公章）：</w:t>
      </w:r>
      <w:r>
        <w:rPr>
          <w:rFonts w:hint="eastAsia" w:ascii="宋体" w:hAnsi="宋体" w:eastAsia="宋体" w:cs="宋体"/>
          <w:color w:val="000000"/>
          <w:sz w:val="24"/>
          <w:szCs w:val="24"/>
          <w:highlight w:val="none"/>
        </w:rPr>
      </w:r>
      <w:r/>
    </w:p>
    <w:p>
      <w:pPr>
        <w:pStyle w:val="772"/>
        <w:ind w:firstLine="480"/>
        <w:jc w:val="center"/>
        <w:spacing w:before="240"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法定代表人或其授权代理人（签字或盖章）：</w:t>
      </w:r>
      <w:r>
        <w:rPr>
          <w:rFonts w:hint="eastAsia" w:ascii="宋体" w:hAnsi="宋体" w:eastAsia="宋体" w:cs="宋体"/>
          <w:color w:val="000000"/>
          <w:sz w:val="24"/>
          <w:highlight w:val="none"/>
        </w:rPr>
      </w:r>
      <w:r/>
    </w:p>
    <w:p>
      <w:pPr>
        <w:pStyle w:val="772"/>
        <w:ind w:firstLine="5760"/>
        <w:spacing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 年    月    日</w:t>
      </w:r>
      <w:r>
        <w:rPr>
          <w:rFonts w:hint="eastAsia" w:ascii="宋体" w:hAnsi="宋体" w:eastAsia="宋体" w:cs="宋体"/>
          <w:color w:val="000000"/>
          <w:sz w:val="24"/>
          <w:highlight w:val="none"/>
          <w:lang w:val="en-US" w:eastAsia="zh-CN" w:bidi="ar-SA"/>
        </w:rPr>
      </w:r>
      <w:r/>
    </w:p>
    <w:p>
      <w:pPr>
        <w:pStyle w:val="772"/>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772"/>
        <w:jc w:val="center"/>
        <w:spacing w:line="240" w:lineRule="atLeast"/>
        <w:rPr>
          <w:rFonts w:hint="eastAsia" w:ascii="宋体" w:hAnsi="宋体" w:eastAsia="宋体" w:cs="宋体"/>
          <w:b/>
          <w:bCs/>
          <w:color w:val="000000"/>
          <w:sz w:val="24"/>
          <w:szCs w:val="24"/>
          <w:highlight w:val="none"/>
          <w:lang w:val="en-US" w:eastAsia="zh-CN"/>
        </w:rPr>
      </w:pPr>
      <w:r>
        <w:rPr>
          <w:rFonts w:hint="eastAsia" w:ascii="Arial" w:hAnsi="Arial" w:eastAsia="黑体" w:cs="Arial"/>
          <w:color w:val="000000"/>
          <w:sz w:val="28"/>
          <w:szCs w:val="36"/>
          <w:highlight w:val="none"/>
        </w:rPr>
        <w:br w:type="page" w:clear="all"/>
      </w:r>
      <w:r>
        <w:rPr>
          <w:rFonts w:hint="eastAsia" w:ascii="宋体" w:hAnsi="宋体" w:eastAsia="宋体" w:cs="宋体"/>
          <w:b/>
          <w:bCs/>
          <w:color w:val="000000"/>
          <w:sz w:val="24"/>
          <w:szCs w:val="24"/>
          <w:highlight w:val="none"/>
        </w:rPr>
        <w:t xml:space="preserve">承诺书</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en-US" w:eastAsia="zh-CN"/>
        </w:rPr>
      </w:r>
      <w:r/>
    </w:p>
    <w:p>
      <w:pPr>
        <w:pStyle w:val="772"/>
        <w:jc w:val="center"/>
        <w:spacing w:line="24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2"/>
        <w:jc w:val="center"/>
        <w:spacing w:line="240" w:lineRule="atLeast"/>
        <w:rPr>
          <w:rFonts w:ascii="Arial" w:hAnsi="Arial" w:eastAsia="黑体" w:cs="Arial"/>
          <w:color w:val="000000"/>
          <w:sz w:val="28"/>
          <w:szCs w:val="36"/>
          <w:highlight w:val="none"/>
        </w:rPr>
      </w:pPr>
      <w:r>
        <w:rPr>
          <w:rFonts w:hint="eastAsia" w:ascii="Arial" w:hAnsi="Arial" w:eastAsia="黑体" w:cs="Arial"/>
          <w:color w:val="000000"/>
          <w:sz w:val="28"/>
          <w:szCs w:val="36"/>
          <w:highlight w:val="none"/>
        </w:rPr>
        <w:t xml:space="preserve">无重大违法记录承诺书</w:t>
      </w:r>
      <w:r>
        <w:rPr>
          <w:rFonts w:ascii="Arial" w:hAnsi="Arial" w:eastAsia="黑体" w:cs="Arial"/>
          <w:color w:val="000000"/>
          <w:sz w:val="28"/>
          <w:szCs w:val="36"/>
          <w:highlight w:val="none"/>
        </w:rPr>
      </w:r>
      <w:r/>
    </w:p>
    <w:p>
      <w:pPr>
        <w:pStyle w:val="772"/>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772"/>
        <w:spacing w:line="360" w:lineRule="auto"/>
        <w:rPr>
          <w:rFonts w:ascii="Arial" w:hAnsi="Arial" w:eastAsia="宋体" w:cs="Arial"/>
          <w:color w:val="000000"/>
          <w:szCs w:val="21"/>
          <w:highlight w:val="none"/>
        </w:rPr>
      </w:pPr>
      <w:r>
        <w:rPr>
          <w:rFonts w:ascii="Arial" w:hAnsi="Arial" w:eastAsia="宋体" w:cs="Arial"/>
          <w:color w:val="000000"/>
          <w:szCs w:val="21"/>
          <w:highlight w:val="none"/>
        </w:rPr>
        <w:t xml:space="preserve">江苏省设备成套股份有限公司：</w:t>
      </w:r>
      <w:r>
        <w:rPr>
          <w:rFonts w:ascii="Arial" w:hAnsi="Arial" w:eastAsia="宋体" w:cs="Arial"/>
          <w:color w:val="000000"/>
          <w:szCs w:val="21"/>
          <w:highlight w:val="none"/>
        </w:rPr>
      </w:r>
      <w:r/>
    </w:p>
    <w:p>
      <w:pPr>
        <w:pStyle w:val="772"/>
        <w:spacing w:line="360" w:lineRule="auto"/>
        <w:rPr>
          <w:rFonts w:ascii="Arial" w:hAnsi="Arial" w:eastAsia="宋体" w:cs="Arial"/>
          <w:color w:val="000000"/>
          <w:highlight w:val="none"/>
        </w:rPr>
      </w:pPr>
      <w:r>
        <w:rPr>
          <w:rFonts w:ascii="Arial" w:hAnsi="Arial" w:eastAsia="宋体" w:cs="Arial"/>
          <w:color w:val="000000"/>
          <w:highlight w:val="none"/>
        </w:rPr>
      </w:r>
      <w:r/>
    </w:p>
    <w:p>
      <w:pPr>
        <w:pStyle w:val="772"/>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我单位（供应商名称）宣布声明和承诺如下：</w:t>
      </w:r>
      <w:r>
        <w:rPr>
          <w:rFonts w:ascii="Arial" w:hAnsi="Arial" w:eastAsia="宋体" w:cs="Arial"/>
          <w:color w:val="000000"/>
          <w:szCs w:val="21"/>
          <w:highlight w:val="none"/>
        </w:rPr>
      </w:r>
      <w:r/>
    </w:p>
    <w:p>
      <w:pPr>
        <w:pStyle w:val="772"/>
        <w:ind w:firstLine="310"/>
        <w:spacing w:line="360" w:lineRule="auto"/>
        <w:shd w:val="clear" w:color="auto" w:fill="ffffff"/>
        <w:widowControl/>
        <w:rPr>
          <w:rFonts w:ascii="Arial" w:hAnsi="Arial" w:eastAsia="宋体" w:cs="Arial"/>
          <w:b/>
          <w:color w:val="000000"/>
          <w:szCs w:val="21"/>
          <w:highlight w:val="none"/>
        </w:rPr>
      </w:pPr>
      <w:r>
        <w:rPr>
          <w:rFonts w:ascii="Arial" w:hAnsi="Arial" w:eastAsia="宋体" w:cs="Arial"/>
          <w:b/>
          <w:color w:val="000000"/>
          <w:szCs w:val="21"/>
          <w:highlight w:val="none"/>
        </w:rPr>
        <w:t xml:space="preserve"> </w:t>
      </w:r>
      <w:r>
        <w:rPr>
          <w:rFonts w:ascii="Arial" w:hAnsi="Arial" w:eastAsia="宋体" w:cs="Arial"/>
          <w:color w:val="000000"/>
          <w:szCs w:val="21"/>
          <w:highlight w:val="none"/>
        </w:rPr>
        <w:t xml:space="preserve">我单位参加本次采购活动前3年内在经营活</w:t>
      </w:r>
      <w:r>
        <w:rPr>
          <w:rFonts w:ascii="Arial" w:hAnsi="Arial" w:eastAsia="宋体" w:cs="Arial"/>
          <w:color w:val="000000"/>
          <w:szCs w:val="21"/>
          <w:highlight w:val="none"/>
        </w:rPr>
        <w:t xml:space="preserve">动中</w:t>
      </w:r>
      <w:r>
        <w:rPr>
          <w:rFonts w:hint="eastAsia" w:ascii="Arial" w:hAnsi="Arial" w:eastAsia="宋体" w:cs="Arial"/>
          <w:color w:val="000000"/>
          <w:szCs w:val="21"/>
          <w:highlight w:val="none"/>
          <w:u w:val="single"/>
          <w:lang w:val="en-US" w:eastAsia="zh-CN"/>
        </w:rPr>
        <w:t xml:space="preserve">        </w:t>
      </w:r>
      <w:r>
        <w:rPr>
          <w:rFonts w:ascii="Arial" w:hAnsi="Arial" w:eastAsia="宋体" w:cs="Arial"/>
          <w:color w:val="000000"/>
          <w:szCs w:val="21"/>
          <w:highlight w:val="none"/>
        </w:rPr>
        <w:t xml:space="preserve">（在</w:t>
      </w:r>
      <w:r>
        <w:rPr>
          <w:rFonts w:ascii="Arial" w:hAnsi="Arial" w:eastAsia="宋体" w:cs="Arial"/>
          <w:b w:val="0"/>
          <w:i w:val="0"/>
          <w:color w:val="000000"/>
          <w:highlight w:val="none"/>
          <w:u w:val="none"/>
        </w:rPr>
        <w:t xml:space="preserve">下划线上如实填写：有或没有</w:t>
      </w:r>
      <w:r>
        <w:rPr>
          <w:rFonts w:ascii="Arial" w:hAnsi="Arial" w:eastAsia="宋体" w:cs="Arial"/>
          <w:color w:val="000000"/>
          <w:highlight w:val="none"/>
        </w:rPr>
        <w:t xml:space="preserve">）</w:t>
      </w:r>
      <w:r>
        <w:rPr>
          <w:rFonts w:ascii="Arial" w:hAnsi="Arial" w:eastAsia="宋体" w:cs="Arial"/>
          <w:b/>
          <w:color w:val="000000"/>
          <w:highlight w:val="none"/>
        </w:rPr>
        <w:t xml:space="preserve">重大违法记录</w:t>
      </w:r>
      <w:r>
        <w:rPr>
          <w:rFonts w:ascii="Arial" w:hAnsi="Arial" w:eastAsia="宋体" w:cs="Arial"/>
          <w:b/>
          <w:color w:val="000000"/>
          <w:szCs w:val="21"/>
          <w:highlight w:val="none"/>
        </w:rPr>
        <w:t xml:space="preserve">，且不是失信被执行人、</w:t>
      </w:r>
      <w:r>
        <w:rPr>
          <w:rFonts w:hint="eastAsia" w:ascii="Arial" w:hAnsi="Arial" w:eastAsia="宋体" w:cs="Arial"/>
          <w:b/>
          <w:color w:val="000000"/>
          <w:szCs w:val="21"/>
          <w:highlight w:val="none"/>
        </w:rPr>
        <w:t xml:space="preserve">重大税收违法失信主体名单</w:t>
      </w:r>
      <w:r>
        <w:rPr>
          <w:rFonts w:ascii="Arial" w:hAnsi="Arial" w:eastAsia="宋体" w:cs="Arial"/>
          <w:b/>
          <w:color w:val="000000"/>
          <w:szCs w:val="21"/>
          <w:highlight w:val="none"/>
        </w:rPr>
        <w:t xml:space="preserve">、政府采购严重违法失信行为记录名单的供应商。</w:t>
      </w:r>
      <w:r>
        <w:rPr>
          <w:rFonts w:ascii="Arial" w:hAnsi="Arial" w:eastAsia="宋体" w:cs="Arial"/>
          <w:b/>
          <w:color w:val="000000"/>
          <w:szCs w:val="21"/>
          <w:highlight w:val="none"/>
        </w:rPr>
      </w:r>
      <w:r/>
    </w:p>
    <w:p>
      <w:pPr>
        <w:pStyle w:val="772"/>
        <w:ind w:firstLine="315"/>
        <w:spacing w:line="360" w:lineRule="auto"/>
        <w:rPr>
          <w:rFonts w:ascii="Arial" w:hAnsi="Arial" w:eastAsia="宋体" w:cs="Arial"/>
          <w:color w:val="000000"/>
          <w:highlight w:val="none"/>
        </w:rPr>
      </w:pPr>
      <w:r>
        <w:rPr>
          <w:rFonts w:ascii="Arial" w:hAnsi="Arial" w:eastAsia="宋体"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eastAsia="宋体" w:cs="Arial"/>
          <w:color w:val="000000"/>
          <w:highlight w:val="none"/>
        </w:rPr>
      </w:r>
      <w:r/>
    </w:p>
    <w:p>
      <w:pPr>
        <w:pStyle w:val="772"/>
        <w:ind w:firstLine="315"/>
        <w:spacing w:line="360" w:lineRule="auto"/>
        <w:rPr>
          <w:rFonts w:ascii="Arial" w:hAnsi="Arial" w:eastAsia="宋体" w:cs="Arial"/>
          <w:color w:val="000000"/>
          <w:highlight w:val="none"/>
        </w:rPr>
      </w:pPr>
      <w:r>
        <w:rPr>
          <w:rFonts w:ascii="Arial" w:hAnsi="Arial" w:eastAsia="宋体" w:cs="Arial"/>
          <w:color w:val="000000"/>
          <w:highlight w:val="none"/>
        </w:rPr>
      </w:r>
      <w:r/>
    </w:p>
    <w:p>
      <w:pPr>
        <w:pStyle w:val="772"/>
        <w:spacing w:line="360" w:lineRule="auto"/>
        <w:rPr>
          <w:rFonts w:ascii="Arial" w:hAnsi="Arial" w:eastAsia="宋体" w:cs="Arial"/>
          <w:color w:val="000000"/>
          <w:highlight w:val="none"/>
        </w:rPr>
      </w:pPr>
      <w:r>
        <w:rPr>
          <w:rFonts w:ascii="Arial" w:hAnsi="Arial" w:eastAsia="宋体" w:cs="Arial"/>
          <w:color w:val="000000"/>
          <w:highlight w:val="none"/>
        </w:rPr>
      </w:r>
      <w:r/>
    </w:p>
    <w:p>
      <w:pPr>
        <w:pStyle w:val="772"/>
        <w:spacing w:line="360" w:lineRule="auto"/>
        <w:rPr>
          <w:rFonts w:ascii="Arial" w:hAnsi="Arial" w:eastAsia="宋体" w:cs="Arial"/>
          <w:color w:val="000000"/>
          <w:highlight w:val="none"/>
        </w:rPr>
      </w:pPr>
      <w:r>
        <w:rPr>
          <w:rFonts w:ascii="Arial" w:hAnsi="Arial" w:eastAsia="宋体" w:cs="Arial"/>
          <w:color w:val="000000"/>
          <w:highlight w:val="none"/>
        </w:rPr>
      </w:r>
      <w:r/>
    </w:p>
    <w:p>
      <w:pPr>
        <w:pStyle w:val="772"/>
        <w:ind w:firstLine="5103"/>
        <w:spacing w:line="360" w:lineRule="auto"/>
        <w:rPr>
          <w:rFonts w:ascii="Arial" w:hAnsi="Arial" w:eastAsia="宋体" w:cs="Arial"/>
          <w:color w:val="000000"/>
          <w:highlight w:val="none"/>
        </w:rPr>
      </w:pPr>
      <w:r>
        <w:rPr>
          <w:rFonts w:ascii="Arial" w:hAnsi="Arial" w:eastAsia="宋体" w:cs="Arial"/>
          <w:color w:val="000000"/>
          <w:highlight w:val="none"/>
        </w:rPr>
        <w:t xml:space="preserve">声明人：（公章）</w:t>
      </w:r>
      <w:r>
        <w:rPr>
          <w:rFonts w:ascii="Arial" w:hAnsi="Arial" w:eastAsia="宋体" w:cs="Arial"/>
          <w:color w:val="000000"/>
          <w:highlight w:val="none"/>
        </w:rPr>
      </w:r>
      <w:r/>
    </w:p>
    <w:p>
      <w:pPr>
        <w:pStyle w:val="772"/>
        <w:ind w:firstLine="5040"/>
        <w:spacing w:line="360" w:lineRule="auto"/>
        <w:rPr>
          <w:rFonts w:ascii="Arial" w:hAnsi="Arial" w:eastAsia="宋体" w:cs="Arial"/>
          <w:color w:val="000000"/>
          <w:highlight w:val="none"/>
        </w:rPr>
      </w:pPr>
      <w:r>
        <w:rPr>
          <w:rFonts w:ascii="Arial" w:hAnsi="Arial" w:eastAsia="宋体" w:cs="Arial"/>
          <w:color w:val="000000"/>
          <w:highlight w:val="none"/>
        </w:rPr>
        <w:t xml:space="preserve">日期：    年   月</w:t>
      </w:r>
      <w:r>
        <w:rPr>
          <w:rFonts w:ascii="Arial" w:hAnsi="Arial" w:eastAsia="宋体" w:cs="Arial"/>
          <w:color w:val="000000"/>
          <w:highlight w:val="none"/>
        </w:rPr>
      </w:r>
      <w:r/>
    </w:p>
    <w:p>
      <w:pPr>
        <w:pStyle w:val="772"/>
        <w:ind w:firstLine="5040"/>
        <w:spacing w:line="360" w:lineRule="auto"/>
        <w:rPr>
          <w:rFonts w:ascii="Arial" w:hAnsi="Arial" w:cs="Arial"/>
          <w:color w:val="000000"/>
          <w:highlight w:val="none"/>
        </w:rPr>
      </w:pPr>
      <w:r>
        <w:rPr>
          <w:rFonts w:ascii="Arial" w:hAnsi="Arial" w:cs="Arial"/>
          <w:color w:val="000000"/>
          <w:highlight w:val="none"/>
        </w:rPr>
        <w:br w:type="page" w:clear="all"/>
      </w:r>
      <w:bookmarkEnd w:id="600"/>
      <w:r/>
      <w:bookmarkEnd w:id="601"/>
      <w:r/>
      <w:bookmarkEnd w:id="602"/>
      <w:r/>
      <w:bookmarkEnd w:id="603"/>
      <w:r/>
      <w:bookmarkEnd w:id="604"/>
      <w:r/>
      <w:bookmarkEnd w:id="605"/>
      <w:r/>
      <w:bookmarkEnd w:id="606"/>
      <w:r>
        <w:rPr>
          <w:rFonts w:ascii="Arial" w:hAnsi="Arial" w:cs="Arial"/>
          <w:color w:val="000000"/>
          <w:highlight w:val="none"/>
        </w:rPr>
      </w:r>
      <w:r/>
    </w:p>
    <w:p>
      <w:pPr>
        <w:pStyle w:val="772"/>
        <w:jc w:val="both"/>
        <w:spacing w:line="360" w:lineRule="auto"/>
        <w:rPr>
          <w:rFonts w:ascii="Arial" w:hAnsi="Arial" w:cs="Arial"/>
          <w:b/>
          <w:color w:val="000000"/>
          <w:highlight w:val="none"/>
        </w:rPr>
      </w:pPr>
      <w:r>
        <w:rPr>
          <w:rFonts w:ascii="Arial" w:hAnsi="Arial" w:cs="Arial"/>
          <w:b/>
          <w:color w:val="000000"/>
          <w:highlight w:val="none"/>
        </w:rPr>
        <w:t xml:space="preserve">附件十、 资格资信证明文件</w:t>
      </w: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jc w:val="left"/>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cs="Arial"/>
          <w:b/>
          <w:bCs/>
          <w:color w:val="000000"/>
          <w:szCs w:val="21"/>
          <w:highlight w:val="none"/>
        </w:rPr>
        <w:t xml:space="preserve">附件十</w:t>
      </w:r>
      <w:r>
        <w:rPr>
          <w:rFonts w:hint="eastAsia" w:ascii="Arial" w:hAnsi="Arial" w:cs="Arial"/>
          <w:b/>
          <w:bCs/>
          <w:color w:val="000000"/>
          <w:szCs w:val="21"/>
          <w:highlight w:val="none"/>
          <w:lang w:val="en-US" w:eastAsia="zh-CN"/>
        </w:rPr>
        <w:t xml:space="preserve">一</w:t>
      </w:r>
      <w:r>
        <w:rPr>
          <w:rFonts w:ascii="Arial" w:hAnsi="Arial" w:cs="Arial"/>
          <w:b/>
          <w:bCs/>
          <w:color w:val="000000"/>
          <w:szCs w:val="21"/>
          <w:highlight w:val="none"/>
        </w:rPr>
        <w:t xml:space="preserve">、</w:t>
      </w:r>
      <w:r>
        <w:rPr>
          <w:rFonts w:hint="eastAsia" w:ascii="Arial" w:hAnsi="Arial" w:cs="Arial"/>
          <w:b/>
          <w:bCs/>
          <w:color w:val="000000"/>
          <w:szCs w:val="21"/>
          <w:highlight w:val="none"/>
          <w:lang w:val="en-US" w:eastAsia="zh-CN"/>
        </w:rPr>
        <w:t xml:space="preserve">施工</w:t>
      </w:r>
      <w:r>
        <w:rPr>
          <w:rFonts w:hint="eastAsia" w:ascii="Arial" w:hAnsi="Arial" w:cs="Arial"/>
          <w:b/>
          <w:bCs/>
          <w:color w:val="000000"/>
          <w:szCs w:val="21"/>
          <w:highlight w:val="none"/>
          <w:lang w:val="en-US" w:eastAsia="zh-CN"/>
        </w:rPr>
        <w:t xml:space="preserve">组织设计</w:t>
      </w:r>
      <w:r>
        <w:rPr>
          <w:rFonts w:ascii="Arial" w:hAnsi="Arial" w:eastAsia="宋体" w:cs="Arial"/>
          <w:b/>
          <w:bCs/>
          <w:color w:val="000000"/>
          <w:szCs w:val="21"/>
          <w:highlight w:val="none"/>
          <w:lang w:val="en-US" w:eastAsia="zh-CN"/>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t xml:space="preserve">附件十</w:t>
      </w:r>
      <w:r>
        <w:rPr>
          <w:rFonts w:hint="eastAsia" w:ascii="Arial" w:hAnsi="Arial" w:cs="Arial"/>
          <w:b/>
          <w:color w:val="000000"/>
          <w:highlight w:val="none"/>
          <w:lang w:val="en-US" w:eastAsia="zh-CN"/>
        </w:rPr>
        <w:t xml:space="preserve">二</w:t>
      </w:r>
      <w:r>
        <w:rPr>
          <w:rFonts w:ascii="Arial" w:hAnsi="Arial" w:cs="Arial"/>
          <w:b/>
          <w:color w:val="000000"/>
          <w:highlight w:val="none"/>
        </w:rPr>
        <w:t xml:space="preserve">、联合体协议及联合体授权委托书（如允许联合体）</w:t>
      </w:r>
      <w:r>
        <w:rPr>
          <w:rFonts w:ascii="Arial" w:hAnsi="Arial" w:cs="Arial"/>
          <w:b/>
          <w:color w:val="000000"/>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772"/>
        <w:spacing w:line="360" w:lineRule="auto"/>
        <w:rPr>
          <w:rFonts w:ascii="Arial" w:hAnsi="Arial" w:eastAsia="宋体" w:cs="Arial"/>
          <w:b/>
          <w:color w:val="000000"/>
          <w:highlight w:val="none"/>
        </w:rPr>
      </w:pPr>
      <w:r>
        <w:rPr>
          <w:rFonts w:ascii="Arial" w:hAnsi="Arial" w:eastAsia="宋体" w:cs="Arial"/>
          <w:b/>
          <w:color w:val="000000"/>
          <w:highlight w:val="none"/>
        </w:rPr>
        <w:t xml:space="preserve">附件十</w:t>
      </w:r>
      <w:r>
        <w:rPr>
          <w:rFonts w:hint="eastAsia" w:ascii="Arial" w:hAnsi="Arial" w:eastAsia="宋体" w:cs="Arial"/>
          <w:b/>
          <w:color w:val="000000"/>
          <w:highlight w:val="none"/>
          <w:lang w:val="en-US" w:eastAsia="zh-CN"/>
        </w:rPr>
        <w:t xml:space="preserve">三</w:t>
      </w:r>
      <w:r>
        <w:rPr>
          <w:rFonts w:ascii="Arial" w:hAnsi="Arial" w:eastAsia="宋体" w:cs="Arial"/>
          <w:b/>
          <w:color w:val="000000"/>
          <w:highlight w:val="none"/>
        </w:rPr>
        <w:t xml:space="preserve">、其他</w:t>
      </w:r>
      <w:r>
        <w:rPr>
          <w:rFonts w:ascii="Arial" w:hAnsi="Arial" w:eastAsia="宋体" w:cs="Arial"/>
          <w:b/>
          <w:color w:val="000000"/>
          <w:highlight w:val="none"/>
        </w:rPr>
      </w:r>
      <w:r/>
    </w:p>
    <w:p>
      <w:pPr>
        <w:pStyle w:val="856"/>
        <w:rPr>
          <w:rFonts w:ascii="Arial" w:hAnsi="Arial" w:cs="Arial"/>
          <w:b/>
          <w:color w:val="000000"/>
          <w:highlight w:val="none"/>
        </w:rPr>
      </w:pPr>
      <w:r>
        <w:rPr>
          <w:rFonts w:ascii="Arial" w:hAnsi="Arial" w:cs="Arial"/>
          <w:b/>
          <w:color w:val="000000"/>
          <w:highlight w:val="none"/>
        </w:rPr>
      </w:r>
      <w:r/>
    </w:p>
    <w:p>
      <w:pPr>
        <w:pStyle w:val="772"/>
        <w:jc w:val="center"/>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772"/>
        <w:spacing w:line="360" w:lineRule="auto"/>
        <w:rPr>
          <w:rFonts w:ascii="Arial" w:hAnsi="Arial" w:cs="Arial"/>
          <w:b/>
          <w:color w:val="000000"/>
          <w:highlight w:val="none"/>
        </w:rPr>
      </w:pPr>
      <w:r>
        <w:rPr>
          <w:rFonts w:ascii="Arial" w:hAnsi="Arial" w:cs="Arial"/>
          <w:b/>
          <w:color w:val="000000"/>
          <w:highlight w:val="none"/>
        </w:rPr>
      </w:r>
      <w:r/>
    </w:p>
    <w:p>
      <w:pPr>
        <w:pStyle w:val="856"/>
        <w:rPr>
          <w:rFonts w:hint="eastAsia"/>
          <w:b/>
          <w:color w:val="000000"/>
          <w:highlight w:val="none"/>
        </w:rPr>
      </w:pPr>
      <w:r>
        <w:rPr>
          <w:rFonts w:hint="eastAsia"/>
          <w:b/>
          <w:color w:val="000000"/>
          <w:highlight w:val="none"/>
        </w:rPr>
      </w:r>
      <w:r/>
    </w:p>
    <w:p>
      <w:pPr>
        <w:pStyle w:val="772"/>
        <w:spacing w:line="360" w:lineRule="auto"/>
        <w:rPr>
          <w:rFonts w:ascii="Arial" w:hAnsi="Arial" w:cs="Arial"/>
          <w:b/>
          <w:color w:val="000000"/>
          <w:szCs w:val="21"/>
          <w:highlight w:val="none"/>
        </w:rPr>
      </w:pPr>
      <w:r>
        <w:rPr>
          <w:rFonts w:ascii="Arial" w:hAnsi="Arial" w:cs="Arial"/>
          <w:b/>
          <w:color w:val="000000"/>
          <w:szCs w:val="21"/>
          <w:highlight w:val="none"/>
        </w:rPr>
      </w:r>
      <w:r/>
    </w:p>
    <w:p>
      <w:pPr>
        <w:pStyle w:val="772"/>
        <w:rPr>
          <w:rFonts w:ascii="Arial" w:hAnsi="Arial" w:cs="Arial"/>
          <w:color w:val="000000"/>
          <w:szCs w:val="21"/>
          <w:highlight w:val="none"/>
        </w:rPr>
      </w:pPr>
      <w:r>
        <w:rPr>
          <w:rFonts w:ascii="Arial" w:hAnsi="Arial" w:cs="Arial"/>
          <w:color w:val="000000"/>
          <w:szCs w:val="21"/>
          <w:highlight w:val="none"/>
        </w:rPr>
      </w:r>
      <w:r/>
    </w:p>
    <w:p>
      <w:pPr>
        <w:pStyle w:val="772"/>
        <w:spacing w:before="19" w:line="360" w:lineRule="auto"/>
        <w:widowControl/>
        <w:rPr>
          <w:rFonts w:ascii="Arial" w:hAnsi="Arial" w:cs="Arial"/>
          <w:color w:val="000000"/>
          <w:szCs w:val="21"/>
          <w:highlight w:val="none"/>
        </w:rPr>
      </w:pPr>
      <w:r>
        <w:rPr>
          <w:rFonts w:ascii="Arial" w:hAnsi="Arial" w:cs="Arial"/>
          <w:color w:val="000000"/>
          <w:szCs w:val="21"/>
          <w:highlight w:val="none"/>
        </w:rPr>
      </w:r>
      <w:r/>
    </w:p>
    <w:p>
      <w:pPr>
        <w:pStyle w:val="772"/>
        <w:spacing w:before="19" w:line="360" w:lineRule="auto"/>
        <w:widowControl/>
        <w:rPr>
          <w:rFonts w:ascii="Arial" w:hAnsi="Arial" w:cs="Arial"/>
          <w:color w:val="000000"/>
          <w:sz w:val="28"/>
          <w:highlight w:val="none"/>
        </w:rPr>
      </w:pPr>
      <w:r>
        <w:rPr>
          <w:rFonts w:ascii="Arial" w:hAnsi="Arial" w:cs="Arial"/>
          <w:color w:val="000000"/>
          <w:sz w:val="28"/>
          <w:highlight w:val="none"/>
        </w:rPr>
      </w:r>
      <w:r/>
    </w:p>
    <w:p>
      <w:pPr>
        <w:pStyle w:val="772"/>
        <w:spacing w:before="19" w:line="360" w:lineRule="auto"/>
        <w:widowControl/>
        <w:rPr>
          <w:rFonts w:ascii="Arial" w:hAnsi="Arial" w:cs="Arial"/>
          <w:color w:val="000000"/>
          <w:sz w:val="28"/>
          <w:highlight w:val="none"/>
        </w:rPr>
      </w:pPr>
      <w:r>
        <w:rPr>
          <w:rFonts w:ascii="Arial" w:hAnsi="Arial" w:cs="Arial"/>
          <w:color w:val="000000"/>
          <w:sz w:val="28"/>
          <w:highlight w:val="none"/>
        </w:rPr>
      </w:r>
      <w:r/>
    </w:p>
    <w:sectPr>
      <w:footnotePr/>
      <w:endnotePr/>
      <w:type w:val="continuous"/>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楷体">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Tahoma">
    <w:panose1 w:val="020B060403050404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2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7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2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7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2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7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2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7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2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7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2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73"/>
      <w:isLgl w:val="false"/>
      <w:suff w:val="nothing"/>
      <w:lvlText w:val="第%1章"/>
      <w:lvlJc w:val="left"/>
      <w:pPr>
        <w:pStyle w:val="772"/>
        <w:ind w:left="0" w:firstLine="0"/>
      </w:pPr>
    </w:lvl>
    <w:lvl w:ilvl="1">
      <w:start w:val="1"/>
      <w:numFmt w:val="decimal"/>
      <w:pStyle w:val="774"/>
      <w:isLgl w:val="false"/>
      <w:suff w:val="nothing"/>
      <w:lvlText w:val=""/>
      <w:lvlJc w:val="left"/>
      <w:pPr>
        <w:pStyle w:val="772"/>
        <w:ind w:left="0" w:firstLine="0"/>
      </w:pPr>
    </w:lvl>
    <w:lvl w:ilvl="2">
      <w:start w:val="1"/>
      <w:numFmt w:val="decimal"/>
      <w:pStyle w:val="775"/>
      <w:isLgl w:val="false"/>
      <w:suff w:val="nothing"/>
      <w:lvlText w:val=""/>
      <w:lvlJc w:val="left"/>
      <w:pPr>
        <w:pStyle w:val="772"/>
        <w:ind w:left="0" w:firstLine="0"/>
      </w:pPr>
    </w:lvl>
    <w:lvl w:ilvl="3">
      <w:start w:val="1"/>
      <w:numFmt w:val="decimal"/>
      <w:pStyle w:val="776"/>
      <w:isLgl w:val="false"/>
      <w:suff w:val="nothing"/>
      <w:lvlText w:val=""/>
      <w:lvlJc w:val="left"/>
      <w:pPr>
        <w:pStyle w:val="772"/>
        <w:ind w:left="0" w:firstLine="0"/>
      </w:pPr>
    </w:lvl>
    <w:lvl w:ilvl="4">
      <w:start w:val="1"/>
      <w:numFmt w:val="decimal"/>
      <w:pStyle w:val="777"/>
      <w:isLgl w:val="false"/>
      <w:suff w:val="nothing"/>
      <w:lvlText w:val=""/>
      <w:lvlJc w:val="left"/>
      <w:pPr>
        <w:pStyle w:val="772"/>
        <w:ind w:left="0" w:firstLine="0"/>
      </w:pPr>
    </w:lvl>
    <w:lvl w:ilvl="5">
      <w:start w:val="1"/>
      <w:numFmt w:val="decimal"/>
      <w:pStyle w:val="778"/>
      <w:isLgl w:val="false"/>
      <w:suff w:val="nothing"/>
      <w:lvlText w:val=""/>
      <w:lvlJc w:val="left"/>
      <w:pPr>
        <w:pStyle w:val="772"/>
        <w:ind w:left="0" w:firstLine="0"/>
      </w:pPr>
    </w:lvl>
    <w:lvl w:ilvl="6">
      <w:start w:val="1"/>
      <w:numFmt w:val="decimal"/>
      <w:pStyle w:val="779"/>
      <w:isLgl w:val="false"/>
      <w:suff w:val="nothing"/>
      <w:lvlText w:val=""/>
      <w:lvlJc w:val="left"/>
      <w:pPr>
        <w:pStyle w:val="772"/>
        <w:ind w:left="0" w:firstLine="0"/>
      </w:pPr>
    </w:lvl>
    <w:lvl w:ilvl="7">
      <w:start w:val="1"/>
      <w:numFmt w:val="decimal"/>
      <w:pStyle w:val="780"/>
      <w:isLgl w:val="false"/>
      <w:suff w:val="nothing"/>
      <w:lvlText w:val=""/>
      <w:lvlJc w:val="left"/>
      <w:pPr>
        <w:pStyle w:val="772"/>
        <w:ind w:left="0" w:firstLine="0"/>
      </w:pPr>
    </w:lvl>
    <w:lvl w:ilvl="8">
      <w:start w:val="1"/>
      <w:numFmt w:val="decimal"/>
      <w:pStyle w:val="781"/>
      <w:isLgl w:val="false"/>
      <w:suff w:val="nothing"/>
      <w:lvlText w:val=""/>
      <w:lvlJc w:val="left"/>
      <w:pPr>
        <w:pStyle w:val="772"/>
        <w:ind w:left="0" w:firstLine="0"/>
      </w:pPr>
    </w:lvl>
  </w:abstractNum>
  <w:abstractNum w:abstractNumId="3">
    <w:multiLevelType w:val="hybridMultilevel"/>
    <w:lvl w:ilvl="0">
      <w:start w:val="1"/>
      <w:numFmt w:val="chineseCounting"/>
      <w:isLgl w:val="false"/>
      <w:suff w:val="nothing"/>
      <w:lvlText w:val="%1、"/>
      <w:lvlJc w:val="left"/>
      <w:pPr>
        <w:pStyle w:val="772"/>
      </w:pPr>
      <w:rPr>
        <w:rFonts w:hint="eastAsia"/>
      </w:rPr>
    </w:lvl>
    <w:lvl w:ilvl="1">
      <w:start w:val="1"/>
      <w:numFmt w:val="bullet"/>
      <w:isLgl w:val="false"/>
      <w:suff w:val="tab"/>
      <w:lvlText w:val="o"/>
      <w:lvlJc w:val="left"/>
      <w:pPr>
        <w:pStyle w:val="772"/>
        <w:ind w:left="1440" w:hanging="360"/>
      </w:pPr>
      <w:rPr>
        <w:rFonts w:ascii="Courier New" w:hAnsi="Courier New" w:eastAsia="Courier New" w:cs="Courier New"/>
      </w:rPr>
    </w:lvl>
    <w:lvl w:ilvl="2">
      <w:start w:val="1"/>
      <w:numFmt w:val="bullet"/>
      <w:isLgl w:val="false"/>
      <w:suff w:val="tab"/>
      <w:lvlText w:val="§"/>
      <w:lvlJc w:val="left"/>
      <w:pPr>
        <w:pStyle w:val="772"/>
        <w:ind w:left="2160" w:hanging="360"/>
      </w:pPr>
      <w:rPr>
        <w:rFonts w:ascii="Wingdings" w:hAnsi="Wingdings" w:eastAsia="Wingdings" w:cs="Wingdings"/>
      </w:rPr>
    </w:lvl>
    <w:lvl w:ilvl="3">
      <w:start w:val="1"/>
      <w:numFmt w:val="bullet"/>
      <w:isLgl w:val="false"/>
      <w:suff w:val="tab"/>
      <w:lvlText w:val="·"/>
      <w:lvlJc w:val="left"/>
      <w:pPr>
        <w:pStyle w:val="772"/>
        <w:ind w:left="2880" w:hanging="360"/>
      </w:pPr>
      <w:rPr>
        <w:rFonts w:ascii="Symbol" w:hAnsi="Symbol" w:eastAsia="Symbol" w:cs="Symbol"/>
      </w:rPr>
    </w:lvl>
    <w:lvl w:ilvl="4">
      <w:start w:val="1"/>
      <w:numFmt w:val="bullet"/>
      <w:isLgl w:val="false"/>
      <w:suff w:val="tab"/>
      <w:lvlText w:val="o"/>
      <w:lvlJc w:val="left"/>
      <w:pPr>
        <w:pStyle w:val="772"/>
        <w:ind w:left="3600" w:hanging="360"/>
      </w:pPr>
      <w:rPr>
        <w:rFonts w:ascii="Courier New" w:hAnsi="Courier New" w:eastAsia="Courier New" w:cs="Courier New"/>
      </w:rPr>
    </w:lvl>
    <w:lvl w:ilvl="5">
      <w:start w:val="1"/>
      <w:numFmt w:val="bullet"/>
      <w:isLgl w:val="false"/>
      <w:suff w:val="tab"/>
      <w:lvlText w:val="§"/>
      <w:lvlJc w:val="left"/>
      <w:pPr>
        <w:pStyle w:val="772"/>
        <w:ind w:left="4320" w:hanging="360"/>
      </w:pPr>
      <w:rPr>
        <w:rFonts w:ascii="Wingdings" w:hAnsi="Wingdings" w:eastAsia="Wingdings" w:cs="Wingdings"/>
      </w:rPr>
    </w:lvl>
    <w:lvl w:ilvl="6">
      <w:start w:val="1"/>
      <w:numFmt w:val="bullet"/>
      <w:isLgl w:val="false"/>
      <w:suff w:val="tab"/>
      <w:lvlText w:val="·"/>
      <w:lvlJc w:val="left"/>
      <w:pPr>
        <w:pStyle w:val="772"/>
        <w:ind w:left="5040" w:hanging="360"/>
      </w:pPr>
      <w:rPr>
        <w:rFonts w:ascii="Symbol" w:hAnsi="Symbol" w:eastAsia="Symbol" w:cs="Symbol"/>
      </w:rPr>
    </w:lvl>
    <w:lvl w:ilvl="7">
      <w:start w:val="1"/>
      <w:numFmt w:val="bullet"/>
      <w:isLgl w:val="false"/>
      <w:suff w:val="tab"/>
      <w:lvlText w:val="o"/>
      <w:lvlJc w:val="left"/>
      <w:pPr>
        <w:pStyle w:val="772"/>
        <w:ind w:left="5760" w:hanging="360"/>
      </w:pPr>
      <w:rPr>
        <w:rFonts w:ascii="Courier New" w:hAnsi="Courier New" w:eastAsia="Courier New" w:cs="Courier New"/>
      </w:rPr>
    </w:lvl>
    <w:lvl w:ilvl="8">
      <w:start w:val="1"/>
      <w:numFmt w:val="bullet"/>
      <w:isLgl w:val="false"/>
      <w:suff w:val="tab"/>
      <w:lvlText w:val="§"/>
      <w:lvlJc w:val="left"/>
      <w:pPr>
        <w:pStyle w:val="772"/>
        <w:ind w:left="6480" w:hanging="360"/>
      </w:pPr>
      <w:rPr>
        <w:rFonts w:ascii="Wingdings" w:hAnsi="Wingdings" w:eastAsia="Wingdings" w:cs="Wingdings"/>
      </w:rPr>
    </w:lvl>
  </w:abstractNum>
  <w:abstractNum w:abstractNumId="4">
    <w:multiLevelType w:val="hybridMultilevel"/>
    <w:lvl w:ilvl="0">
      <w:start w:val="1"/>
      <w:numFmt w:val="bullet"/>
      <w:pStyle w:val="908"/>
      <w:isLgl w:val="false"/>
      <w:suff w:val="tab"/>
      <w:lvlText w:val=""/>
      <w:lvlJc w:val="left"/>
      <w:pPr>
        <w:pStyle w:val="772"/>
        <w:ind w:left="420" w:hanging="420"/>
        <w:tabs>
          <w:tab w:val="num" w:pos="420" w:leader="none"/>
        </w:tabs>
      </w:pPr>
      <w:rPr>
        <w:rFonts w:ascii="Wingdings" w:hAnsi="Wingdings"/>
      </w:rPr>
    </w:lvl>
    <w:lvl w:ilvl="1">
      <w:start w:val="1"/>
      <w:numFmt w:val="decimal"/>
      <w:isLgl w:val="false"/>
      <w:suff w:val="tab"/>
      <w:lvlText w:val="（%2）"/>
      <w:lvlJc w:val="left"/>
      <w:pPr>
        <w:pStyle w:val="772"/>
        <w:ind w:left="1500" w:hanging="1080"/>
        <w:tabs>
          <w:tab w:val="num" w:pos="1500" w:leader="none"/>
        </w:tabs>
      </w:pPr>
      <w:rPr>
        <w:rFonts w:hint="eastAsia" w:cs="Times New Roman"/>
      </w:rPr>
    </w:lvl>
    <w:lvl w:ilvl="2">
      <w:start w:val="1"/>
      <w:numFmt w:val="decimal"/>
      <w:isLgl w:val="false"/>
      <w:suff w:val="tab"/>
      <w:lvlText w:val="（%3）"/>
      <w:lvlJc w:val="left"/>
      <w:pPr>
        <w:pStyle w:val="772"/>
        <w:ind w:left="1560" w:hanging="720"/>
        <w:tabs>
          <w:tab w:val="num" w:pos="1560" w:leader="none"/>
        </w:tabs>
      </w:pPr>
      <w:rPr>
        <w:rFonts w:hint="eastAsia" w:cs="Times New Roman"/>
      </w:rPr>
    </w:lvl>
    <w:lvl w:ilvl="3">
      <w:start w:val="1"/>
      <w:numFmt w:val="decimal"/>
      <w:isLgl w:val="false"/>
      <w:suff w:val="tab"/>
      <w:lvlText w:val="%4."/>
      <w:lvlJc w:val="left"/>
      <w:pPr>
        <w:pStyle w:val="772"/>
        <w:ind w:left="1680" w:hanging="420"/>
        <w:tabs>
          <w:tab w:val="num" w:pos="1680" w:leader="none"/>
        </w:tabs>
      </w:pPr>
      <w:rPr>
        <w:rFonts w:cs="Times New Roman"/>
      </w:rPr>
    </w:lvl>
    <w:lvl w:ilvl="4">
      <w:start w:val="1"/>
      <w:numFmt w:val="lowerLetter"/>
      <w:isLgl w:val="false"/>
      <w:suff w:val="tab"/>
      <w:lvlText w:val="%5)"/>
      <w:lvlJc w:val="left"/>
      <w:pPr>
        <w:pStyle w:val="772"/>
        <w:ind w:left="2100" w:hanging="420"/>
        <w:tabs>
          <w:tab w:val="num" w:pos="2100" w:leader="none"/>
        </w:tabs>
      </w:pPr>
      <w:rPr>
        <w:rFonts w:cs="Times New Roman"/>
      </w:rPr>
    </w:lvl>
    <w:lvl w:ilvl="5">
      <w:start w:val="1"/>
      <w:numFmt w:val="lowerRoman"/>
      <w:isLgl w:val="false"/>
      <w:suff w:val="tab"/>
      <w:lvlText w:val="%6."/>
      <w:lvlJc w:val="right"/>
      <w:pPr>
        <w:pStyle w:val="772"/>
        <w:ind w:left="2520" w:hanging="420"/>
        <w:tabs>
          <w:tab w:val="num" w:pos="2520" w:leader="none"/>
        </w:tabs>
      </w:pPr>
      <w:rPr>
        <w:rFonts w:cs="Times New Roman"/>
      </w:rPr>
    </w:lvl>
    <w:lvl w:ilvl="6">
      <w:start w:val="1"/>
      <w:numFmt w:val="decimal"/>
      <w:isLgl w:val="false"/>
      <w:suff w:val="tab"/>
      <w:lvlText w:val="%7."/>
      <w:lvlJc w:val="left"/>
      <w:pPr>
        <w:pStyle w:val="772"/>
        <w:ind w:left="2940" w:hanging="420"/>
        <w:tabs>
          <w:tab w:val="num" w:pos="2940" w:leader="none"/>
        </w:tabs>
      </w:pPr>
      <w:rPr>
        <w:rFonts w:cs="Times New Roman"/>
      </w:rPr>
    </w:lvl>
    <w:lvl w:ilvl="7">
      <w:start w:val="1"/>
      <w:numFmt w:val="lowerLetter"/>
      <w:isLgl w:val="false"/>
      <w:suff w:val="tab"/>
      <w:lvlText w:val="%8)"/>
      <w:lvlJc w:val="left"/>
      <w:pPr>
        <w:pStyle w:val="772"/>
        <w:ind w:left="3360" w:hanging="420"/>
        <w:tabs>
          <w:tab w:val="num" w:pos="3360" w:leader="none"/>
        </w:tabs>
      </w:pPr>
      <w:rPr>
        <w:rFonts w:cs="Times New Roman"/>
      </w:rPr>
    </w:lvl>
    <w:lvl w:ilvl="8">
      <w:start w:val="1"/>
      <w:numFmt w:val="lowerRoman"/>
      <w:isLgl w:val="false"/>
      <w:suff w:val="tab"/>
      <w:lvlText w:val="%9."/>
      <w:lvlJc w:val="right"/>
      <w:pPr>
        <w:pStyle w:val="772"/>
        <w:ind w:left="3780" w:hanging="420"/>
        <w:tabs>
          <w:tab w:val="num" w:pos="3780" w:leader="none"/>
        </w:tabs>
      </w:pPr>
      <w:rPr>
        <w:rFonts w:cs="Times New Roman"/>
      </w:rPr>
    </w:lvl>
  </w:abstractNum>
  <w:abstractNum w:abstractNumId="5">
    <w:multiLevelType w:val="hybridMultilevel"/>
    <w:lvl w:ilvl="0">
      <w:start w:val="1"/>
      <w:numFmt w:val="decimal"/>
      <w:pStyle w:val="896"/>
      <w:isLgl w:val="false"/>
      <w:suff w:val="tab"/>
      <w:lvlText w:val="(%1)"/>
      <w:lvlJc w:val="left"/>
      <w:pPr>
        <w:pStyle w:val="772"/>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772"/>
        <w:ind w:left="840" w:hanging="420"/>
        <w:tabs>
          <w:tab w:val="num" w:pos="840" w:leader="none"/>
        </w:tabs>
      </w:pPr>
      <w:rPr>
        <w:rFonts w:cs="Times New Roman"/>
      </w:rPr>
    </w:lvl>
    <w:lvl w:ilvl="2">
      <w:start w:val="1"/>
      <w:numFmt w:val="lowerRoman"/>
      <w:isLgl w:val="false"/>
      <w:suff w:val="tab"/>
      <w:lvlText w:val="%3."/>
      <w:lvlJc w:val="right"/>
      <w:pPr>
        <w:pStyle w:val="772"/>
        <w:ind w:left="1260" w:hanging="420"/>
        <w:tabs>
          <w:tab w:val="num" w:pos="1260" w:leader="none"/>
        </w:tabs>
      </w:pPr>
      <w:rPr>
        <w:rFonts w:cs="Times New Roman"/>
      </w:rPr>
    </w:lvl>
    <w:lvl w:ilvl="3">
      <w:start w:val="1"/>
      <w:numFmt w:val="decimal"/>
      <w:isLgl w:val="false"/>
      <w:suff w:val="tab"/>
      <w:lvlText w:val="%4."/>
      <w:lvlJc w:val="left"/>
      <w:pPr>
        <w:pStyle w:val="772"/>
        <w:ind w:left="1680" w:hanging="420"/>
        <w:tabs>
          <w:tab w:val="num" w:pos="1680" w:leader="none"/>
        </w:tabs>
      </w:pPr>
      <w:rPr>
        <w:rFonts w:cs="Times New Roman"/>
      </w:rPr>
    </w:lvl>
    <w:lvl w:ilvl="4">
      <w:start w:val="1"/>
      <w:numFmt w:val="lowerLetter"/>
      <w:isLgl w:val="false"/>
      <w:suff w:val="tab"/>
      <w:lvlText w:val="%5)"/>
      <w:lvlJc w:val="left"/>
      <w:pPr>
        <w:pStyle w:val="772"/>
        <w:ind w:left="2100" w:hanging="420"/>
        <w:tabs>
          <w:tab w:val="num" w:pos="2100" w:leader="none"/>
        </w:tabs>
      </w:pPr>
      <w:rPr>
        <w:rFonts w:cs="Times New Roman"/>
      </w:rPr>
    </w:lvl>
    <w:lvl w:ilvl="5">
      <w:start w:val="1"/>
      <w:numFmt w:val="lowerRoman"/>
      <w:isLgl w:val="false"/>
      <w:suff w:val="tab"/>
      <w:lvlText w:val="%6."/>
      <w:lvlJc w:val="right"/>
      <w:pPr>
        <w:pStyle w:val="772"/>
        <w:ind w:left="2520" w:hanging="420"/>
        <w:tabs>
          <w:tab w:val="num" w:pos="2520" w:leader="none"/>
        </w:tabs>
      </w:pPr>
      <w:rPr>
        <w:rFonts w:cs="Times New Roman"/>
      </w:rPr>
    </w:lvl>
    <w:lvl w:ilvl="6">
      <w:start w:val="1"/>
      <w:numFmt w:val="decimal"/>
      <w:isLgl w:val="false"/>
      <w:suff w:val="tab"/>
      <w:lvlText w:val="%7."/>
      <w:lvlJc w:val="left"/>
      <w:pPr>
        <w:pStyle w:val="772"/>
        <w:ind w:left="2940" w:hanging="420"/>
        <w:tabs>
          <w:tab w:val="num" w:pos="2940" w:leader="none"/>
        </w:tabs>
      </w:pPr>
      <w:rPr>
        <w:rFonts w:cs="Times New Roman"/>
      </w:rPr>
    </w:lvl>
    <w:lvl w:ilvl="7">
      <w:start w:val="1"/>
      <w:numFmt w:val="lowerLetter"/>
      <w:isLgl w:val="false"/>
      <w:suff w:val="tab"/>
      <w:lvlText w:val="%8)"/>
      <w:lvlJc w:val="left"/>
      <w:pPr>
        <w:pStyle w:val="772"/>
        <w:ind w:left="3360" w:hanging="420"/>
        <w:tabs>
          <w:tab w:val="num" w:pos="3360" w:leader="none"/>
        </w:tabs>
      </w:pPr>
      <w:rPr>
        <w:rFonts w:cs="Times New Roman"/>
      </w:rPr>
    </w:lvl>
    <w:lvl w:ilvl="8">
      <w:start w:val="1"/>
      <w:numFmt w:val="lowerRoman"/>
      <w:isLgl w:val="false"/>
      <w:suff w:val="tab"/>
      <w:lvlText w:val="%9."/>
      <w:lvlJc w:val="right"/>
      <w:pPr>
        <w:pStyle w:val="772"/>
        <w:ind w:left="3780" w:hanging="420"/>
        <w:tabs>
          <w:tab w:val="num" w:pos="3780" w:leader="none"/>
        </w:tabs>
      </w:pPr>
      <w:rPr>
        <w:rFonts w:cs="Times New Roman"/>
      </w:rPr>
    </w:lvl>
  </w:abstractNum>
  <w:abstractNum w:abstractNumId="6">
    <w:multiLevelType w:val="hybridMultilevel"/>
    <w:lvl w:ilvl="0">
      <w:start w:val="1"/>
      <w:numFmt w:val="bullet"/>
      <w:pStyle w:val="906"/>
      <w:isLgl w:val="false"/>
      <w:suff w:val="tab"/>
      <w:lvlText w:val=""/>
      <w:lvlJc w:val="left"/>
      <w:pPr>
        <w:pStyle w:val="77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64"/>
      <w:isLgl w:val="false"/>
      <w:suff w:val="tab"/>
      <w:lvlText w:val="%1"/>
      <w:lvlJc w:val="left"/>
      <w:pPr>
        <w:pStyle w:val="772"/>
        <w:ind w:left="567" w:hanging="567"/>
        <w:tabs>
          <w:tab w:val="num" w:pos="567" w:leader="none"/>
        </w:tabs>
      </w:pPr>
      <w:rPr>
        <w:rFonts w:hint="eastAsia" w:cs="Times New Roman"/>
      </w:rPr>
    </w:lvl>
    <w:lvl w:ilvl="1">
      <w:start w:val="1"/>
      <w:numFmt w:val="decimal"/>
      <w:pStyle w:val="879"/>
      <w:isLgl w:val="false"/>
      <w:suff w:val="tab"/>
      <w:lvlText w:val="%1.%2"/>
      <w:lvlJc w:val="left"/>
      <w:pPr>
        <w:pStyle w:val="772"/>
        <w:ind w:left="567" w:hanging="283"/>
        <w:tabs>
          <w:tab w:val="num" w:pos="1004" w:leader="none"/>
        </w:tabs>
      </w:pPr>
      <w:rPr>
        <w:rFonts w:hint="eastAsia" w:cs="Times New Roman"/>
      </w:rPr>
    </w:lvl>
    <w:lvl w:ilvl="2">
      <w:start w:val="1"/>
      <w:numFmt w:val="decimal"/>
      <w:isLgl w:val="false"/>
      <w:suff w:val="tab"/>
      <w:lvlText w:val="%1.%2.%3"/>
      <w:lvlJc w:val="left"/>
      <w:pPr>
        <w:pStyle w:val="772"/>
        <w:ind w:left="1134" w:hanging="567"/>
        <w:tabs>
          <w:tab w:val="num" w:pos="1647" w:leader="none"/>
        </w:tabs>
      </w:pPr>
      <w:rPr>
        <w:rFonts w:hint="eastAsia" w:cs="Times New Roman"/>
      </w:rPr>
    </w:lvl>
    <w:lvl w:ilvl="3">
      <w:start w:val="1"/>
      <w:numFmt w:val="decimal"/>
      <w:isLgl w:val="false"/>
      <w:suff w:val="tab"/>
      <w:lvlText w:val="%1.%2.%3.%4"/>
      <w:lvlJc w:val="left"/>
      <w:pPr>
        <w:pStyle w:val="772"/>
        <w:ind w:left="2851" w:hanging="708"/>
        <w:tabs>
          <w:tab w:val="num" w:pos="3223" w:leader="none"/>
        </w:tabs>
      </w:pPr>
      <w:rPr>
        <w:rFonts w:hint="eastAsia" w:cs="Times New Roman"/>
      </w:rPr>
    </w:lvl>
    <w:lvl w:ilvl="4">
      <w:start w:val="1"/>
      <w:numFmt w:val="decimal"/>
      <w:isLgl w:val="false"/>
      <w:suff w:val="tab"/>
      <w:lvlText w:val="%1.%2.%3.%4.%5"/>
      <w:lvlJc w:val="left"/>
      <w:pPr>
        <w:pStyle w:val="772"/>
        <w:ind w:left="3418" w:hanging="850"/>
        <w:tabs>
          <w:tab w:val="num" w:pos="3648" w:leader="none"/>
        </w:tabs>
      </w:pPr>
      <w:rPr>
        <w:rFonts w:hint="eastAsia" w:cs="Times New Roman"/>
      </w:rPr>
    </w:lvl>
    <w:lvl w:ilvl="5">
      <w:start w:val="1"/>
      <w:numFmt w:val="decimal"/>
      <w:isLgl w:val="false"/>
      <w:suff w:val="tab"/>
      <w:lvlText w:val="%1.%2.%3.%4.%5.%6"/>
      <w:lvlJc w:val="left"/>
      <w:pPr>
        <w:pStyle w:val="772"/>
        <w:ind w:left="4127" w:hanging="1134"/>
        <w:tabs>
          <w:tab w:val="num" w:pos="4433" w:leader="none"/>
        </w:tabs>
      </w:pPr>
      <w:rPr>
        <w:rFonts w:hint="eastAsia" w:cs="Times New Roman"/>
      </w:rPr>
    </w:lvl>
    <w:lvl w:ilvl="6">
      <w:start w:val="1"/>
      <w:numFmt w:val="decimal"/>
      <w:isLgl w:val="false"/>
      <w:suff w:val="tab"/>
      <w:lvlText w:val="%1.%2.%3.%4.%5.%6.%7"/>
      <w:lvlJc w:val="left"/>
      <w:pPr>
        <w:pStyle w:val="772"/>
        <w:ind w:left="4694" w:hanging="1276"/>
        <w:tabs>
          <w:tab w:val="num" w:pos="4858" w:leader="none"/>
        </w:tabs>
      </w:pPr>
      <w:rPr>
        <w:rFonts w:hint="eastAsia" w:cs="Times New Roman"/>
      </w:rPr>
    </w:lvl>
    <w:lvl w:ilvl="7">
      <w:start w:val="1"/>
      <w:numFmt w:val="decimal"/>
      <w:isLgl w:val="false"/>
      <w:suff w:val="tab"/>
      <w:lvlText w:val="%1.%2.%3.%4.%5.%6.%7.%8"/>
      <w:lvlJc w:val="left"/>
      <w:pPr>
        <w:pStyle w:val="772"/>
        <w:ind w:left="5261" w:hanging="1418"/>
        <w:tabs>
          <w:tab w:val="num" w:pos="5643" w:leader="none"/>
        </w:tabs>
      </w:pPr>
      <w:rPr>
        <w:rFonts w:hint="eastAsia" w:cs="Times New Roman"/>
      </w:rPr>
    </w:lvl>
    <w:lvl w:ilvl="8">
      <w:start w:val="1"/>
      <w:numFmt w:val="decimal"/>
      <w:isLgl w:val="false"/>
      <w:suff w:val="tab"/>
      <w:lvlText w:val="%1.%2.%3.%4.%5.%6.%7.%8.%9"/>
      <w:lvlJc w:val="left"/>
      <w:pPr>
        <w:pStyle w:val="772"/>
        <w:ind w:left="5969" w:hanging="1700"/>
        <w:tabs>
          <w:tab w:val="num" w:pos="6429" w:leader="none"/>
        </w:tabs>
      </w:pPr>
      <w:rPr>
        <w:rFonts w:hint="eastAsia" w:cs="Times New Roman"/>
      </w:rPr>
    </w:lvl>
  </w:abstractNum>
  <w:abstractNum w:abstractNumId="8">
    <w:multiLevelType w:val="hybridMultilevel"/>
    <w:lvl w:ilvl="0">
      <w:start w:val="1"/>
      <w:numFmt w:val="decimal"/>
      <w:isLgl w:val="false"/>
      <w:suff w:val="tab"/>
      <w:lvlText w:val="%1)"/>
      <w:lvlJc w:val="left"/>
      <w:pPr>
        <w:pStyle w:val="772"/>
        <w:ind w:left="425" w:hanging="425"/>
      </w:pPr>
    </w:lvl>
    <w:lvl w:ilvl="1">
      <w:start w:val="1"/>
      <w:numFmt w:val="bullet"/>
      <w:isLgl w:val="false"/>
      <w:suff w:val="tab"/>
      <w:lvlText w:val="o"/>
      <w:lvlJc w:val="left"/>
      <w:pPr>
        <w:pStyle w:val="772"/>
        <w:ind w:left="1440" w:hanging="360"/>
      </w:pPr>
      <w:rPr>
        <w:rFonts w:ascii="Courier New" w:hAnsi="Courier New" w:eastAsia="Courier New" w:cs="Courier New"/>
      </w:rPr>
    </w:lvl>
    <w:lvl w:ilvl="2">
      <w:start w:val="1"/>
      <w:numFmt w:val="bullet"/>
      <w:isLgl w:val="false"/>
      <w:suff w:val="tab"/>
      <w:lvlText w:val="§"/>
      <w:lvlJc w:val="left"/>
      <w:pPr>
        <w:pStyle w:val="772"/>
        <w:ind w:left="2160" w:hanging="360"/>
      </w:pPr>
      <w:rPr>
        <w:rFonts w:ascii="Wingdings" w:hAnsi="Wingdings" w:eastAsia="Wingdings" w:cs="Wingdings"/>
      </w:rPr>
    </w:lvl>
    <w:lvl w:ilvl="3">
      <w:start w:val="1"/>
      <w:numFmt w:val="bullet"/>
      <w:isLgl w:val="false"/>
      <w:suff w:val="tab"/>
      <w:lvlText w:val="·"/>
      <w:lvlJc w:val="left"/>
      <w:pPr>
        <w:pStyle w:val="772"/>
        <w:ind w:left="2880" w:hanging="360"/>
      </w:pPr>
      <w:rPr>
        <w:rFonts w:ascii="Symbol" w:hAnsi="Symbol" w:eastAsia="Symbol" w:cs="Symbol"/>
      </w:rPr>
    </w:lvl>
    <w:lvl w:ilvl="4">
      <w:start w:val="1"/>
      <w:numFmt w:val="bullet"/>
      <w:isLgl w:val="false"/>
      <w:suff w:val="tab"/>
      <w:lvlText w:val="o"/>
      <w:lvlJc w:val="left"/>
      <w:pPr>
        <w:pStyle w:val="772"/>
        <w:ind w:left="3600" w:hanging="360"/>
      </w:pPr>
      <w:rPr>
        <w:rFonts w:ascii="Courier New" w:hAnsi="Courier New" w:eastAsia="Courier New" w:cs="Courier New"/>
      </w:rPr>
    </w:lvl>
    <w:lvl w:ilvl="5">
      <w:start w:val="1"/>
      <w:numFmt w:val="bullet"/>
      <w:isLgl w:val="false"/>
      <w:suff w:val="tab"/>
      <w:lvlText w:val="§"/>
      <w:lvlJc w:val="left"/>
      <w:pPr>
        <w:pStyle w:val="772"/>
        <w:ind w:left="4320" w:hanging="360"/>
      </w:pPr>
      <w:rPr>
        <w:rFonts w:ascii="Wingdings" w:hAnsi="Wingdings" w:eastAsia="Wingdings" w:cs="Wingdings"/>
      </w:rPr>
    </w:lvl>
    <w:lvl w:ilvl="6">
      <w:start w:val="1"/>
      <w:numFmt w:val="bullet"/>
      <w:isLgl w:val="false"/>
      <w:suff w:val="tab"/>
      <w:lvlText w:val="·"/>
      <w:lvlJc w:val="left"/>
      <w:pPr>
        <w:pStyle w:val="772"/>
        <w:ind w:left="5040" w:hanging="360"/>
      </w:pPr>
      <w:rPr>
        <w:rFonts w:ascii="Symbol" w:hAnsi="Symbol" w:eastAsia="Symbol" w:cs="Symbol"/>
      </w:rPr>
    </w:lvl>
    <w:lvl w:ilvl="7">
      <w:start w:val="1"/>
      <w:numFmt w:val="bullet"/>
      <w:isLgl w:val="false"/>
      <w:suff w:val="tab"/>
      <w:lvlText w:val="o"/>
      <w:lvlJc w:val="left"/>
      <w:pPr>
        <w:pStyle w:val="772"/>
        <w:ind w:left="5760" w:hanging="360"/>
      </w:pPr>
      <w:rPr>
        <w:rFonts w:ascii="Courier New" w:hAnsi="Courier New" w:eastAsia="Courier New" w:cs="Courier New"/>
      </w:rPr>
    </w:lvl>
    <w:lvl w:ilvl="8">
      <w:start w:val="1"/>
      <w:numFmt w:val="bullet"/>
      <w:isLgl w:val="false"/>
      <w:suff w:val="tab"/>
      <w:lvlText w:val="§"/>
      <w:lvlJc w:val="left"/>
      <w:pPr>
        <w:pStyle w:val="772"/>
        <w:ind w:left="6480" w:hanging="360"/>
      </w:pPr>
      <w:rPr>
        <w:rFonts w:ascii="Wingdings" w:hAnsi="Wingdings" w:eastAsia="Wingdings" w:cs="Wingdings"/>
      </w:rPr>
    </w:lvl>
  </w:abstractNum>
  <w:num w:numId="1">
    <w:abstractNumId w:val="2"/>
  </w:num>
  <w:num w:numId="2">
    <w:abstractNumId w:val="7"/>
  </w:num>
  <w:num w:numId="3">
    <w:abstractNumId w:val="5"/>
  </w:num>
  <w:num w:numId="4">
    <w:abstractNumId w:val="6"/>
  </w:num>
  <w:num w:numId="5">
    <w:abstractNumId w:val="4"/>
  </w:num>
  <w:num w:numId="6">
    <w:abstractNumId w:val="1"/>
  </w:num>
  <w:num w:numId="7">
    <w:abstractNumId w:val="0"/>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2"/>
    <w:next w:val="7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2"/>
    <w:next w:val="7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2"/>
    <w:next w:val="7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2"/>
    <w:next w:val="7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2"/>
    <w:next w:val="7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2"/>
    <w:next w:val="7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2"/>
    <w:next w:val="7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2"/>
    <w:next w:val="7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2"/>
    <w:next w:val="7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2"/>
    <w:next w:val="7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2"/>
    <w:next w:val="7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2"/>
    <w:next w:val="772"/>
    <w:link w:val="38"/>
    <w:uiPriority w:val="29"/>
    <w:qFormat/>
    <w:pPr>
      <w:ind w:left="720" w:right="720"/>
    </w:pPr>
    <w:rPr>
      <w:i/>
    </w:rPr>
  </w:style>
  <w:style w:type="character" w:styleId="38">
    <w:name w:val="Quote Char"/>
    <w:link w:val="37"/>
    <w:uiPriority w:val="29"/>
    <w:rPr>
      <w:i/>
    </w:rPr>
  </w:style>
  <w:style w:type="paragraph" w:styleId="39">
    <w:name w:val="Intense Quote"/>
    <w:basedOn w:val="772"/>
    <w:next w:val="7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2"/>
    <w:next w:val="7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2"/>
    <w:next w:val="772"/>
    <w:uiPriority w:val="39"/>
    <w:unhideWhenUsed/>
    <w:pPr>
      <w:ind w:left="0" w:right="0" w:firstLine="0"/>
      <w:spacing w:after="57"/>
    </w:pPr>
  </w:style>
  <w:style w:type="paragraph" w:styleId="181">
    <w:name w:val="toc 2"/>
    <w:basedOn w:val="772"/>
    <w:next w:val="772"/>
    <w:uiPriority w:val="39"/>
    <w:unhideWhenUsed/>
    <w:pPr>
      <w:ind w:left="283" w:right="0" w:firstLine="0"/>
      <w:spacing w:after="57"/>
    </w:pPr>
  </w:style>
  <w:style w:type="paragraph" w:styleId="182">
    <w:name w:val="toc 3"/>
    <w:basedOn w:val="772"/>
    <w:next w:val="772"/>
    <w:uiPriority w:val="39"/>
    <w:unhideWhenUsed/>
    <w:pPr>
      <w:ind w:left="567" w:right="0" w:firstLine="0"/>
      <w:spacing w:after="57"/>
    </w:pPr>
  </w:style>
  <w:style w:type="paragraph" w:styleId="183">
    <w:name w:val="toc 4"/>
    <w:basedOn w:val="772"/>
    <w:next w:val="772"/>
    <w:uiPriority w:val="39"/>
    <w:unhideWhenUsed/>
    <w:pPr>
      <w:ind w:left="850" w:right="0" w:firstLine="0"/>
      <w:spacing w:after="57"/>
    </w:pPr>
  </w:style>
  <w:style w:type="paragraph" w:styleId="184">
    <w:name w:val="toc 5"/>
    <w:basedOn w:val="772"/>
    <w:next w:val="772"/>
    <w:uiPriority w:val="39"/>
    <w:unhideWhenUsed/>
    <w:pPr>
      <w:ind w:left="1134" w:right="0" w:firstLine="0"/>
      <w:spacing w:after="57"/>
    </w:pPr>
  </w:style>
  <w:style w:type="paragraph" w:styleId="185">
    <w:name w:val="toc 6"/>
    <w:basedOn w:val="772"/>
    <w:next w:val="772"/>
    <w:uiPriority w:val="39"/>
    <w:unhideWhenUsed/>
    <w:pPr>
      <w:ind w:left="1417" w:right="0" w:firstLine="0"/>
      <w:spacing w:after="57"/>
    </w:pPr>
  </w:style>
  <w:style w:type="paragraph" w:styleId="186">
    <w:name w:val="toc 7"/>
    <w:basedOn w:val="772"/>
    <w:next w:val="772"/>
    <w:uiPriority w:val="39"/>
    <w:unhideWhenUsed/>
    <w:pPr>
      <w:ind w:left="1701" w:right="0" w:firstLine="0"/>
      <w:spacing w:after="57"/>
    </w:pPr>
  </w:style>
  <w:style w:type="paragraph" w:styleId="187">
    <w:name w:val="toc 8"/>
    <w:basedOn w:val="772"/>
    <w:next w:val="772"/>
    <w:uiPriority w:val="39"/>
    <w:unhideWhenUsed/>
    <w:pPr>
      <w:ind w:left="1984" w:right="0" w:firstLine="0"/>
      <w:spacing w:after="57"/>
    </w:pPr>
  </w:style>
  <w:style w:type="paragraph" w:styleId="188">
    <w:name w:val="toc 9"/>
    <w:basedOn w:val="772"/>
    <w:next w:val="7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2"/>
    <w:next w:val="772"/>
    <w:uiPriority w:val="99"/>
    <w:unhideWhenUsed/>
    <w:pPr>
      <w:spacing w:after="0" w:afterAutospacing="0"/>
    </w:pPr>
  </w:style>
  <w:style w:type="paragraph" w:styleId="772" w:default="1">
    <w:name w:val="Normal"/>
    <w:next w:val="772"/>
    <w:link w:val="772"/>
    <w:qFormat/>
    <w:pPr>
      <w:jc w:val="both"/>
      <w:widowControl w:val="off"/>
    </w:pPr>
    <w:rPr>
      <w:sz w:val="21"/>
      <w:lang w:val="en-US" w:eastAsia="zh-CN" w:bidi="ar-SA"/>
    </w:rPr>
  </w:style>
  <w:style w:type="paragraph" w:styleId="773">
    <w:name w:val="标题 1"/>
    <w:basedOn w:val="772"/>
    <w:next w:val="785"/>
    <w:link w:val="784"/>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774">
    <w:name w:val="标题 2"/>
    <w:basedOn w:val="772"/>
    <w:next w:val="772"/>
    <w:link w:val="787"/>
    <w:uiPriority w:val="99"/>
    <w:qFormat/>
    <w:pPr>
      <w:numPr>
        <w:ilvl w:val="1"/>
        <w:numId w:val="1"/>
      </w:numPr>
      <w:jc w:val="left"/>
      <w:keepLines/>
      <w:keepNext/>
      <w:spacing w:before="120" w:after="120"/>
      <w:outlineLvl w:val="1"/>
    </w:pPr>
    <w:rPr>
      <w:rFonts w:ascii="Cambria" w:hAnsi="Cambria"/>
      <w:b/>
      <w:bCs/>
      <w:sz w:val="32"/>
      <w:szCs w:val="32"/>
    </w:rPr>
  </w:style>
  <w:style w:type="paragraph" w:styleId="775">
    <w:name w:val="标题 3"/>
    <w:basedOn w:val="772"/>
    <w:next w:val="772"/>
    <w:link w:val="788"/>
    <w:uiPriority w:val="99"/>
    <w:qFormat/>
    <w:pPr>
      <w:numPr>
        <w:ilvl w:val="2"/>
        <w:numId w:val="1"/>
      </w:numPr>
      <w:keepLines/>
      <w:keepNext/>
      <w:spacing w:before="120" w:after="120"/>
      <w:outlineLvl w:val="2"/>
    </w:pPr>
    <w:rPr>
      <w:b/>
      <w:bCs/>
      <w:sz w:val="32"/>
      <w:szCs w:val="32"/>
    </w:rPr>
  </w:style>
  <w:style w:type="paragraph" w:styleId="776">
    <w:name w:val="标题 4"/>
    <w:basedOn w:val="772"/>
    <w:next w:val="790"/>
    <w:link w:val="789"/>
    <w:uiPriority w:val="99"/>
    <w:qFormat/>
    <w:pPr>
      <w:numPr>
        <w:ilvl w:val="3"/>
        <w:numId w:val="1"/>
      </w:numPr>
      <w:keepLines/>
      <w:keepNext/>
      <w:spacing w:before="120" w:after="120"/>
      <w:outlineLvl w:val="3"/>
    </w:pPr>
    <w:rPr>
      <w:rFonts w:ascii="Cambria" w:hAnsi="Cambria"/>
      <w:b/>
      <w:bCs/>
      <w:sz w:val="28"/>
      <w:szCs w:val="28"/>
    </w:rPr>
  </w:style>
  <w:style w:type="paragraph" w:styleId="777">
    <w:name w:val="标题 5"/>
    <w:basedOn w:val="772"/>
    <w:next w:val="790"/>
    <w:link w:val="792"/>
    <w:uiPriority w:val="99"/>
    <w:qFormat/>
    <w:pPr>
      <w:numPr>
        <w:ilvl w:val="4"/>
        <w:numId w:val="1"/>
      </w:numPr>
      <w:keepNext/>
      <w:spacing w:before="156" w:after="156"/>
      <w:outlineLvl w:val="4"/>
    </w:pPr>
    <w:rPr>
      <w:b/>
      <w:bCs/>
      <w:sz w:val="28"/>
      <w:szCs w:val="28"/>
    </w:rPr>
  </w:style>
  <w:style w:type="paragraph" w:styleId="778">
    <w:name w:val="标题 6"/>
    <w:basedOn w:val="772"/>
    <w:next w:val="772"/>
    <w:link w:val="793"/>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779">
    <w:name w:val="标题 7"/>
    <w:basedOn w:val="772"/>
    <w:next w:val="772"/>
    <w:link w:val="794"/>
    <w:uiPriority w:val="99"/>
    <w:qFormat/>
    <w:pPr>
      <w:numPr>
        <w:ilvl w:val="6"/>
        <w:numId w:val="1"/>
      </w:numPr>
      <w:keepLines/>
      <w:keepNext/>
      <w:spacing w:before="240" w:after="64" w:line="320" w:lineRule="auto"/>
      <w:outlineLvl w:val="6"/>
    </w:pPr>
    <w:rPr>
      <w:b/>
      <w:bCs/>
      <w:sz w:val="24"/>
      <w:szCs w:val="24"/>
    </w:rPr>
  </w:style>
  <w:style w:type="paragraph" w:styleId="780">
    <w:name w:val="标题 8"/>
    <w:basedOn w:val="772"/>
    <w:next w:val="772"/>
    <w:link w:val="795"/>
    <w:uiPriority w:val="99"/>
    <w:qFormat/>
    <w:pPr>
      <w:numPr>
        <w:ilvl w:val="7"/>
        <w:numId w:val="1"/>
      </w:numPr>
      <w:keepLines/>
      <w:keepNext/>
      <w:spacing w:before="240" w:after="64" w:line="320" w:lineRule="auto"/>
      <w:outlineLvl w:val="7"/>
    </w:pPr>
    <w:rPr>
      <w:rFonts w:ascii="Cambria" w:hAnsi="Cambria"/>
      <w:sz w:val="24"/>
      <w:szCs w:val="24"/>
    </w:rPr>
  </w:style>
  <w:style w:type="paragraph" w:styleId="781">
    <w:name w:val="标题 9"/>
    <w:basedOn w:val="772"/>
    <w:next w:val="772"/>
    <w:link w:val="796"/>
    <w:uiPriority w:val="99"/>
    <w:qFormat/>
    <w:pPr>
      <w:numPr>
        <w:ilvl w:val="8"/>
        <w:numId w:val="1"/>
      </w:numPr>
      <w:keepLines/>
      <w:keepNext/>
      <w:spacing w:before="240" w:after="64" w:line="320" w:lineRule="auto"/>
      <w:outlineLvl w:val="8"/>
    </w:pPr>
    <w:rPr>
      <w:rFonts w:ascii="Cambria" w:hAnsi="Cambria"/>
      <w:szCs w:val="21"/>
    </w:rPr>
  </w:style>
  <w:style w:type="character" w:styleId="782">
    <w:name w:val="默认段落字体"/>
    <w:next w:val="782"/>
    <w:link w:val="772"/>
    <w:uiPriority w:val="1"/>
    <w:unhideWhenUsed/>
  </w:style>
  <w:style w:type="table" w:styleId="783">
    <w:name w:val="普通表格"/>
    <w:next w:val="783"/>
    <w:link w:val="772"/>
    <w:uiPriority w:val="99"/>
    <w:unhideWhenUsed/>
    <w:tblPr/>
  </w:style>
  <w:style w:type="character" w:styleId="784">
    <w:name w:val="标题 1 Char"/>
    <w:next w:val="784"/>
    <w:link w:val="773"/>
    <w:rPr>
      <w:rFonts w:ascii="黑体" w:eastAsia="黑体"/>
      <w:b/>
      <w:sz w:val="28"/>
    </w:rPr>
  </w:style>
  <w:style w:type="paragraph" w:styleId="785">
    <w:name w:val="正文文本"/>
    <w:basedOn w:val="772"/>
    <w:next w:val="785"/>
    <w:link w:val="786"/>
    <w:uiPriority w:val="99"/>
    <w:rPr>
      <w:sz w:val="20"/>
    </w:rPr>
  </w:style>
  <w:style w:type="character" w:styleId="786">
    <w:name w:val="正文文本 Char"/>
    <w:next w:val="786"/>
    <w:link w:val="785"/>
    <w:uiPriority w:val="99"/>
    <w:semiHidden/>
    <w:rPr>
      <w:rFonts w:cs="Times New Roman"/>
      <w:sz w:val="20"/>
      <w:szCs w:val="20"/>
    </w:rPr>
  </w:style>
  <w:style w:type="character" w:styleId="787">
    <w:name w:val="标题 2 Char"/>
    <w:next w:val="787"/>
    <w:link w:val="774"/>
    <w:uiPriority w:val="99"/>
    <w:rPr>
      <w:rFonts w:ascii="Cambria" w:hAnsi="Cambria"/>
      <w:b/>
      <w:bCs/>
      <w:sz w:val="32"/>
      <w:szCs w:val="32"/>
    </w:rPr>
  </w:style>
  <w:style w:type="character" w:styleId="788">
    <w:name w:val="标题 3 Char1"/>
    <w:next w:val="788"/>
    <w:link w:val="775"/>
    <w:uiPriority w:val="99"/>
    <w:rPr>
      <w:b/>
      <w:bCs/>
      <w:sz w:val="32"/>
      <w:szCs w:val="32"/>
    </w:rPr>
  </w:style>
  <w:style w:type="character" w:styleId="789">
    <w:name w:val="标题 4 Char"/>
    <w:next w:val="789"/>
    <w:link w:val="776"/>
    <w:uiPriority w:val="99"/>
    <w:rPr>
      <w:rFonts w:ascii="Cambria" w:hAnsi="Cambria"/>
      <w:b/>
      <w:bCs/>
      <w:sz w:val="28"/>
      <w:szCs w:val="28"/>
    </w:rPr>
  </w:style>
  <w:style w:type="paragraph" w:styleId="790">
    <w:name w:val="正文缩进"/>
    <w:basedOn w:val="772"/>
    <w:next w:val="790"/>
    <w:link w:val="791"/>
    <w:qFormat/>
    <w:pPr>
      <w:ind w:firstLine="420"/>
    </w:pPr>
  </w:style>
  <w:style w:type="character" w:styleId="791">
    <w:name w:val="正文缩进 Char"/>
    <w:next w:val="791"/>
    <w:link w:val="790"/>
    <w:rPr>
      <w:rFonts w:eastAsia="宋体" w:cs="Times New Roman"/>
      <w:sz w:val="21"/>
      <w:lang w:val="en-US" w:eastAsia="zh-CN" w:bidi="ar-SA"/>
    </w:rPr>
  </w:style>
  <w:style w:type="character" w:styleId="792">
    <w:name w:val="标题 5 Char"/>
    <w:next w:val="792"/>
    <w:link w:val="777"/>
    <w:uiPriority w:val="99"/>
    <w:rPr>
      <w:b/>
      <w:bCs/>
      <w:sz w:val="28"/>
      <w:szCs w:val="28"/>
    </w:rPr>
  </w:style>
  <w:style w:type="character" w:styleId="793">
    <w:name w:val="标题 6 Char"/>
    <w:next w:val="793"/>
    <w:link w:val="778"/>
    <w:uiPriority w:val="99"/>
    <w:rPr>
      <w:rFonts w:ascii="Cambria" w:hAnsi="Cambria"/>
      <w:b/>
      <w:bCs/>
      <w:sz w:val="24"/>
      <w:szCs w:val="24"/>
    </w:rPr>
  </w:style>
  <w:style w:type="character" w:styleId="794">
    <w:name w:val="标题 7 Char"/>
    <w:next w:val="794"/>
    <w:link w:val="779"/>
    <w:uiPriority w:val="99"/>
    <w:rPr>
      <w:b/>
      <w:bCs/>
      <w:sz w:val="24"/>
      <w:szCs w:val="24"/>
    </w:rPr>
  </w:style>
  <w:style w:type="character" w:styleId="795">
    <w:name w:val="标题 8 Char"/>
    <w:next w:val="795"/>
    <w:link w:val="780"/>
    <w:uiPriority w:val="99"/>
    <w:rPr>
      <w:rFonts w:ascii="Cambria" w:hAnsi="Cambria"/>
      <w:sz w:val="24"/>
      <w:szCs w:val="24"/>
    </w:rPr>
  </w:style>
  <w:style w:type="character" w:styleId="796">
    <w:name w:val="标题 9 Char"/>
    <w:next w:val="796"/>
    <w:link w:val="781"/>
    <w:uiPriority w:val="99"/>
    <w:rPr>
      <w:rFonts w:ascii="Cambria" w:hAnsi="Cambria"/>
      <w:sz w:val="21"/>
      <w:szCs w:val="21"/>
    </w:rPr>
  </w:style>
  <w:style w:type="paragraph" w:styleId="797">
    <w:name w:val="列表 3"/>
    <w:basedOn w:val="772"/>
    <w:next w:val="797"/>
    <w:link w:val="772"/>
    <w:uiPriority w:val="99"/>
    <w:pPr>
      <w:ind w:left="1260" w:hanging="420"/>
    </w:pPr>
  </w:style>
  <w:style w:type="paragraph" w:styleId="798">
    <w:name w:val="目录 7"/>
    <w:basedOn w:val="772"/>
    <w:next w:val="772"/>
    <w:link w:val="772"/>
    <w:uiPriority w:val="99"/>
    <w:semiHidden/>
    <w:pPr>
      <w:ind w:left="1260"/>
      <w:jc w:val="left"/>
    </w:pPr>
    <w:rPr>
      <w:sz w:val="18"/>
    </w:rPr>
  </w:style>
  <w:style w:type="paragraph" w:styleId="799">
    <w:name w:val="索引 8"/>
    <w:basedOn w:val="772"/>
    <w:next w:val="772"/>
    <w:link w:val="772"/>
    <w:uiPriority w:val="99"/>
    <w:semiHidden/>
    <w:pPr>
      <w:ind w:left="2940"/>
    </w:pPr>
  </w:style>
  <w:style w:type="paragraph" w:styleId="800">
    <w:name w:val="索引 5"/>
    <w:basedOn w:val="772"/>
    <w:next w:val="772"/>
    <w:link w:val="772"/>
    <w:uiPriority w:val="99"/>
    <w:semiHidden/>
    <w:pPr>
      <w:ind w:left="1680"/>
    </w:pPr>
  </w:style>
  <w:style w:type="paragraph" w:styleId="801">
    <w:name w:val="文档结构图"/>
    <w:basedOn w:val="772"/>
    <w:next w:val="801"/>
    <w:link w:val="802"/>
    <w:uiPriority w:val="99"/>
    <w:semiHidden/>
    <w:pPr>
      <w:shd w:val="clear" w:color="auto" w:fill="000080"/>
    </w:pPr>
    <w:rPr>
      <w:sz w:val="2"/>
    </w:rPr>
  </w:style>
  <w:style w:type="character" w:styleId="802">
    <w:name w:val="文档结构图 Char"/>
    <w:next w:val="802"/>
    <w:link w:val="801"/>
    <w:uiPriority w:val="99"/>
    <w:semiHidden/>
    <w:rPr>
      <w:rFonts w:cs="Times New Roman"/>
      <w:sz w:val="2"/>
    </w:rPr>
  </w:style>
  <w:style w:type="paragraph" w:styleId="803">
    <w:name w:val="批注文字"/>
    <w:basedOn w:val="772"/>
    <w:next w:val="803"/>
    <w:link w:val="804"/>
    <w:pPr>
      <w:jc w:val="left"/>
    </w:pPr>
    <w:rPr>
      <w:sz w:val="20"/>
    </w:rPr>
  </w:style>
  <w:style w:type="character" w:styleId="804">
    <w:name w:val="批注文字 Char"/>
    <w:next w:val="804"/>
    <w:link w:val="803"/>
    <w:rPr>
      <w:rFonts w:cs="Times New Roman"/>
      <w:sz w:val="20"/>
      <w:szCs w:val="20"/>
    </w:rPr>
  </w:style>
  <w:style w:type="paragraph" w:styleId="805">
    <w:name w:val="索引 6"/>
    <w:basedOn w:val="772"/>
    <w:next w:val="772"/>
    <w:link w:val="772"/>
    <w:uiPriority w:val="99"/>
    <w:semiHidden/>
    <w:pPr>
      <w:ind w:left="2100"/>
    </w:pPr>
  </w:style>
  <w:style w:type="paragraph" w:styleId="806">
    <w:name w:val="正文文本 3"/>
    <w:basedOn w:val="772"/>
    <w:next w:val="806"/>
    <w:link w:val="807"/>
    <w:uiPriority w:val="99"/>
    <w:rPr>
      <w:sz w:val="16"/>
      <w:szCs w:val="16"/>
    </w:rPr>
  </w:style>
  <w:style w:type="character" w:styleId="807">
    <w:name w:val="正文文本 3 Char"/>
    <w:next w:val="807"/>
    <w:link w:val="806"/>
    <w:uiPriority w:val="99"/>
    <w:semiHidden/>
    <w:rPr>
      <w:rFonts w:cs="Times New Roman"/>
      <w:sz w:val="16"/>
      <w:szCs w:val="16"/>
    </w:rPr>
  </w:style>
  <w:style w:type="paragraph" w:styleId="808">
    <w:name w:val="正文文本缩进"/>
    <w:basedOn w:val="772"/>
    <w:next w:val="808"/>
    <w:link w:val="809"/>
    <w:uiPriority w:val="99"/>
    <w:pPr>
      <w:ind w:firstLine="645"/>
    </w:pPr>
    <w:rPr>
      <w:sz w:val="20"/>
    </w:rPr>
  </w:style>
  <w:style w:type="character" w:styleId="809">
    <w:name w:val="正文文本缩进 Char"/>
    <w:next w:val="809"/>
    <w:link w:val="808"/>
    <w:uiPriority w:val="99"/>
    <w:semiHidden/>
    <w:rPr>
      <w:rFonts w:cs="Times New Roman"/>
      <w:sz w:val="20"/>
      <w:szCs w:val="20"/>
    </w:rPr>
  </w:style>
  <w:style w:type="paragraph" w:styleId="810">
    <w:name w:val="文本块"/>
    <w:next w:val="810"/>
    <w:link w:val="772"/>
    <w:uiPriority w:val="99"/>
    <w:unhideWhenUsed/>
    <w:qFormat/>
    <w:pPr>
      <w:ind w:left="1440" w:right="1440"/>
      <w:jc w:val="both"/>
      <w:spacing w:after="120"/>
      <w:widowControl w:val="off"/>
    </w:pPr>
    <w:rPr>
      <w:rFonts w:ascii="Times New Roman" w:hAnsi="Times New Roman" w:eastAsia="宋体" w:cs="Times New Roman"/>
      <w:sz w:val="21"/>
      <w:szCs w:val="20"/>
      <w:lang w:val="en-US" w:eastAsia="zh-CN" w:bidi="ar-SA"/>
    </w:rPr>
  </w:style>
  <w:style w:type="paragraph" w:styleId="811">
    <w:name w:val="索引 4"/>
    <w:basedOn w:val="772"/>
    <w:next w:val="772"/>
    <w:link w:val="772"/>
    <w:uiPriority w:val="99"/>
    <w:semiHidden/>
    <w:pPr>
      <w:ind w:left="1260"/>
    </w:pPr>
  </w:style>
  <w:style w:type="paragraph" w:styleId="812">
    <w:name w:val="目录 5"/>
    <w:basedOn w:val="772"/>
    <w:next w:val="772"/>
    <w:link w:val="772"/>
    <w:uiPriority w:val="99"/>
    <w:semiHidden/>
    <w:pPr>
      <w:ind w:left="840"/>
      <w:jc w:val="left"/>
    </w:pPr>
    <w:rPr>
      <w:sz w:val="18"/>
    </w:rPr>
  </w:style>
  <w:style w:type="paragraph" w:styleId="813">
    <w:name w:val="目录 3"/>
    <w:basedOn w:val="772"/>
    <w:next w:val="772"/>
    <w:link w:val="772"/>
    <w:uiPriority w:val="99"/>
    <w:semiHidden/>
    <w:pPr>
      <w:ind w:left="420"/>
      <w:jc w:val="left"/>
    </w:pPr>
    <w:rPr>
      <w:i/>
      <w:sz w:val="20"/>
    </w:rPr>
  </w:style>
  <w:style w:type="paragraph" w:styleId="814">
    <w:name w:val="纯文本"/>
    <w:basedOn w:val="772"/>
    <w:next w:val="814"/>
    <w:link w:val="815"/>
    <w:rPr>
      <w:rFonts w:ascii="宋体" w:hAnsi="Courier New"/>
      <w:szCs w:val="21"/>
    </w:rPr>
  </w:style>
  <w:style w:type="character" w:styleId="815">
    <w:name w:val="纯文本 Char"/>
    <w:next w:val="815"/>
    <w:link w:val="814"/>
    <w:rPr>
      <w:rFonts w:ascii="宋体" w:hAnsi="Courier New" w:cs="Courier New"/>
      <w:sz w:val="21"/>
      <w:szCs w:val="21"/>
    </w:rPr>
  </w:style>
  <w:style w:type="paragraph" w:styleId="816">
    <w:name w:val="目录 8"/>
    <w:basedOn w:val="772"/>
    <w:next w:val="772"/>
    <w:link w:val="772"/>
    <w:uiPriority w:val="99"/>
    <w:semiHidden/>
    <w:pPr>
      <w:ind w:left="1470"/>
      <w:jc w:val="left"/>
    </w:pPr>
    <w:rPr>
      <w:sz w:val="18"/>
    </w:rPr>
  </w:style>
  <w:style w:type="paragraph" w:styleId="817">
    <w:name w:val="索引 3"/>
    <w:basedOn w:val="772"/>
    <w:next w:val="772"/>
    <w:link w:val="772"/>
    <w:uiPriority w:val="99"/>
    <w:semiHidden/>
    <w:pPr>
      <w:ind w:left="840"/>
    </w:pPr>
  </w:style>
  <w:style w:type="paragraph" w:styleId="818">
    <w:name w:val="日期"/>
    <w:basedOn w:val="772"/>
    <w:next w:val="772"/>
    <w:link w:val="819"/>
    <w:uiPriority w:val="99"/>
    <w:pPr>
      <w:ind w:left="100"/>
    </w:pPr>
    <w:rPr>
      <w:sz w:val="20"/>
    </w:rPr>
  </w:style>
  <w:style w:type="character" w:styleId="819">
    <w:name w:val="日期 Char"/>
    <w:next w:val="819"/>
    <w:link w:val="818"/>
    <w:uiPriority w:val="99"/>
    <w:semiHidden/>
    <w:rPr>
      <w:rFonts w:cs="Times New Roman"/>
      <w:sz w:val="20"/>
      <w:szCs w:val="20"/>
    </w:rPr>
  </w:style>
  <w:style w:type="paragraph" w:styleId="820">
    <w:name w:val="正文文本缩进 2"/>
    <w:basedOn w:val="772"/>
    <w:next w:val="820"/>
    <w:link w:val="821"/>
    <w:uiPriority w:val="99"/>
    <w:pPr>
      <w:ind w:left="630" w:firstLine="645"/>
    </w:pPr>
    <w:rPr>
      <w:sz w:val="20"/>
    </w:rPr>
  </w:style>
  <w:style w:type="character" w:styleId="821">
    <w:name w:val="正文文本缩进 2 Char"/>
    <w:next w:val="821"/>
    <w:link w:val="820"/>
    <w:uiPriority w:val="99"/>
    <w:semiHidden/>
    <w:rPr>
      <w:rFonts w:cs="Times New Roman"/>
      <w:sz w:val="20"/>
      <w:szCs w:val="20"/>
    </w:rPr>
  </w:style>
  <w:style w:type="paragraph" w:styleId="822">
    <w:name w:val="批注框文本"/>
    <w:basedOn w:val="772"/>
    <w:next w:val="822"/>
    <w:link w:val="823"/>
    <w:uiPriority w:val="99"/>
    <w:semiHidden/>
    <w:rPr>
      <w:sz w:val="18"/>
      <w:szCs w:val="18"/>
    </w:rPr>
  </w:style>
  <w:style w:type="character" w:styleId="823">
    <w:name w:val="批注框文本 Char"/>
    <w:next w:val="823"/>
    <w:link w:val="822"/>
    <w:uiPriority w:val="99"/>
    <w:semiHidden/>
    <w:rPr>
      <w:sz w:val="18"/>
      <w:szCs w:val="18"/>
    </w:rPr>
  </w:style>
  <w:style w:type="paragraph" w:styleId="824">
    <w:name w:val="页脚"/>
    <w:basedOn w:val="772"/>
    <w:next w:val="824"/>
    <w:link w:val="825"/>
    <w:uiPriority w:val="99"/>
    <w:pPr>
      <w:jc w:val="left"/>
      <w:tabs>
        <w:tab w:val="center" w:pos="4153" w:leader="none"/>
        <w:tab w:val="right" w:pos="8306" w:leader="none"/>
      </w:tabs>
    </w:pPr>
    <w:rPr>
      <w:sz w:val="18"/>
    </w:rPr>
  </w:style>
  <w:style w:type="character" w:styleId="825">
    <w:name w:val="页脚 Char"/>
    <w:next w:val="825"/>
    <w:link w:val="824"/>
    <w:uiPriority w:val="99"/>
    <w:rPr>
      <w:rFonts w:eastAsia="宋体" w:cs="Times New Roman"/>
      <w:sz w:val="18"/>
      <w:lang w:val="en-US" w:eastAsia="zh-CN" w:bidi="ar-SA"/>
    </w:rPr>
  </w:style>
  <w:style w:type="paragraph" w:styleId="826">
    <w:name w:val="页眉"/>
    <w:basedOn w:val="772"/>
    <w:next w:val="826"/>
    <w:link w:val="827"/>
    <w:uiPriority w:val="99"/>
    <w:pPr>
      <w:jc w:val="center"/>
      <w:tabs>
        <w:tab w:val="center" w:pos="4153" w:leader="none"/>
        <w:tab w:val="right" w:pos="8306" w:leader="none"/>
      </w:tabs>
      <w:pBdr>
        <w:bottom w:val="single" w:color="000000" w:sz="6" w:space="1"/>
      </w:pBdr>
    </w:pPr>
    <w:rPr>
      <w:sz w:val="18"/>
    </w:rPr>
  </w:style>
  <w:style w:type="character" w:styleId="827">
    <w:name w:val="页眉 Char"/>
    <w:next w:val="827"/>
    <w:link w:val="826"/>
    <w:uiPriority w:val="99"/>
    <w:semiHidden/>
    <w:rPr>
      <w:rFonts w:eastAsia="宋体" w:cs="Times New Roman"/>
      <w:sz w:val="18"/>
      <w:lang w:val="en-US" w:eastAsia="zh-CN" w:bidi="ar-SA"/>
    </w:rPr>
  </w:style>
  <w:style w:type="paragraph" w:styleId="828">
    <w:name w:val="目录 1"/>
    <w:basedOn w:val="772"/>
    <w:next w:val="772"/>
    <w:link w:val="772"/>
    <w:uiPriority w:val="39"/>
    <w:pPr>
      <w:jc w:val="left"/>
      <w:spacing w:before="120" w:after="120"/>
    </w:pPr>
    <w:rPr>
      <w:b/>
      <w:caps/>
      <w:sz w:val="20"/>
    </w:rPr>
  </w:style>
  <w:style w:type="paragraph" w:styleId="829">
    <w:name w:val="目录 4"/>
    <w:basedOn w:val="772"/>
    <w:next w:val="772"/>
    <w:link w:val="772"/>
    <w:uiPriority w:val="99"/>
    <w:semiHidden/>
    <w:pPr>
      <w:ind w:left="630"/>
      <w:jc w:val="left"/>
    </w:pPr>
    <w:rPr>
      <w:sz w:val="18"/>
    </w:rPr>
  </w:style>
  <w:style w:type="paragraph" w:styleId="830">
    <w:name w:val="索引标题"/>
    <w:basedOn w:val="772"/>
    <w:next w:val="831"/>
    <w:link w:val="772"/>
    <w:uiPriority w:val="99"/>
    <w:semiHidden/>
  </w:style>
  <w:style w:type="paragraph" w:styleId="831">
    <w:name w:val="索引 1"/>
    <w:basedOn w:val="772"/>
    <w:next w:val="772"/>
    <w:link w:val="772"/>
    <w:uiPriority w:val="99"/>
    <w:semiHidden/>
    <w:pPr>
      <w:jc w:val="center"/>
    </w:pPr>
    <w:rPr>
      <w:rFonts w:ascii="仿宋_GB2312" w:hAnsi="宋体" w:eastAsia="仿宋_GB2312"/>
      <w:sz w:val="30"/>
      <w:szCs w:val="24"/>
    </w:rPr>
  </w:style>
  <w:style w:type="paragraph" w:styleId="832">
    <w:name w:val="目录 6"/>
    <w:basedOn w:val="772"/>
    <w:next w:val="772"/>
    <w:link w:val="772"/>
    <w:uiPriority w:val="99"/>
    <w:semiHidden/>
    <w:pPr>
      <w:ind w:left="1050"/>
      <w:jc w:val="left"/>
    </w:pPr>
    <w:rPr>
      <w:sz w:val="18"/>
    </w:rPr>
  </w:style>
  <w:style w:type="paragraph" w:styleId="833">
    <w:name w:val="正文文本缩进 3"/>
    <w:basedOn w:val="772"/>
    <w:next w:val="833"/>
    <w:link w:val="834"/>
    <w:uiPriority w:val="99"/>
    <w:pPr>
      <w:ind w:left="645" w:firstLine="645"/>
    </w:pPr>
    <w:rPr>
      <w:sz w:val="16"/>
      <w:szCs w:val="16"/>
    </w:rPr>
  </w:style>
  <w:style w:type="character" w:styleId="834">
    <w:name w:val="正文文本缩进 3 Char"/>
    <w:next w:val="834"/>
    <w:link w:val="833"/>
    <w:uiPriority w:val="99"/>
    <w:semiHidden/>
    <w:rPr>
      <w:rFonts w:cs="Times New Roman"/>
      <w:sz w:val="16"/>
      <w:szCs w:val="16"/>
    </w:rPr>
  </w:style>
  <w:style w:type="paragraph" w:styleId="835">
    <w:name w:val="索引 7"/>
    <w:basedOn w:val="772"/>
    <w:next w:val="772"/>
    <w:link w:val="772"/>
    <w:uiPriority w:val="99"/>
    <w:semiHidden/>
    <w:pPr>
      <w:ind w:left="2520"/>
    </w:pPr>
  </w:style>
  <w:style w:type="paragraph" w:styleId="836">
    <w:name w:val="索引 9"/>
    <w:basedOn w:val="772"/>
    <w:next w:val="772"/>
    <w:link w:val="772"/>
    <w:uiPriority w:val="99"/>
    <w:semiHidden/>
    <w:pPr>
      <w:ind w:left="3360"/>
    </w:pPr>
  </w:style>
  <w:style w:type="paragraph" w:styleId="837">
    <w:name w:val="图表目录"/>
    <w:basedOn w:val="772"/>
    <w:next w:val="772"/>
    <w:link w:val="772"/>
    <w:uiPriority w:val="99"/>
    <w:semiHidden/>
    <w:pPr>
      <w:ind w:left="840" w:hanging="420"/>
    </w:pPr>
  </w:style>
  <w:style w:type="paragraph" w:styleId="838">
    <w:name w:val="目录 2"/>
    <w:basedOn w:val="772"/>
    <w:next w:val="772"/>
    <w:link w:val="772"/>
    <w:uiPriority w:val="39"/>
    <w:pPr>
      <w:ind w:left="210"/>
      <w:jc w:val="left"/>
    </w:pPr>
    <w:rPr>
      <w:smallCaps/>
      <w:sz w:val="20"/>
    </w:rPr>
  </w:style>
  <w:style w:type="paragraph" w:styleId="839">
    <w:name w:val="目录 9"/>
    <w:basedOn w:val="772"/>
    <w:next w:val="772"/>
    <w:link w:val="772"/>
    <w:uiPriority w:val="99"/>
    <w:semiHidden/>
    <w:pPr>
      <w:ind w:left="1680"/>
      <w:jc w:val="left"/>
    </w:pPr>
    <w:rPr>
      <w:sz w:val="18"/>
    </w:rPr>
  </w:style>
  <w:style w:type="paragraph" w:styleId="840">
    <w:name w:val="正文文本 2"/>
    <w:basedOn w:val="772"/>
    <w:next w:val="840"/>
    <w:link w:val="841"/>
    <w:uiPriority w:val="99"/>
    <w:pPr>
      <w:jc w:val="center"/>
      <w:widowControl/>
    </w:pPr>
    <w:rPr>
      <w:sz w:val="20"/>
    </w:rPr>
  </w:style>
  <w:style w:type="character" w:styleId="841">
    <w:name w:val="正文文本 2 Char"/>
    <w:next w:val="841"/>
    <w:link w:val="840"/>
    <w:uiPriority w:val="99"/>
    <w:semiHidden/>
    <w:rPr>
      <w:rFonts w:cs="Times New Roman"/>
      <w:sz w:val="20"/>
      <w:szCs w:val="20"/>
    </w:rPr>
  </w:style>
  <w:style w:type="paragraph" w:styleId="842">
    <w:name w:val="HTML 预设格式"/>
    <w:basedOn w:val="772"/>
    <w:next w:val="842"/>
    <w:link w:val="84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43">
    <w:name w:val="HTML 预设格式 Char"/>
    <w:next w:val="843"/>
    <w:link w:val="842"/>
    <w:uiPriority w:val="99"/>
    <w:semiHidden/>
    <w:rPr>
      <w:rFonts w:ascii="Courier New" w:hAnsi="Courier New" w:cs="Courier New"/>
      <w:sz w:val="20"/>
      <w:szCs w:val="20"/>
    </w:rPr>
  </w:style>
  <w:style w:type="paragraph" w:styleId="844">
    <w:name w:val="普通(网站)"/>
    <w:basedOn w:val="772"/>
    <w:next w:val="844"/>
    <w:link w:val="772"/>
    <w:uiPriority w:val="99"/>
    <w:pPr>
      <w:jc w:val="left"/>
      <w:spacing w:before="100" w:beforeAutospacing="1" w:after="100" w:afterAutospacing="1"/>
      <w:widowControl/>
    </w:pPr>
    <w:rPr>
      <w:rFonts w:ascii="Arial" w:hAnsi="Arial" w:cs="Arial"/>
      <w:sz w:val="24"/>
      <w:szCs w:val="24"/>
    </w:rPr>
  </w:style>
  <w:style w:type="paragraph" w:styleId="845">
    <w:name w:val="索引 2"/>
    <w:basedOn w:val="772"/>
    <w:next w:val="772"/>
    <w:link w:val="772"/>
    <w:uiPriority w:val="99"/>
    <w:semiHidden/>
    <w:pPr>
      <w:ind w:left="420"/>
    </w:pPr>
  </w:style>
  <w:style w:type="paragraph" w:styleId="846">
    <w:name w:val="标题"/>
    <w:basedOn w:val="772"/>
    <w:next w:val="772"/>
    <w:link w:val="847"/>
    <w:uiPriority w:val="10"/>
    <w:qFormat/>
    <w:pPr>
      <w:jc w:val="center"/>
      <w:spacing w:before="240" w:after="60"/>
      <w:outlineLvl w:val="0"/>
    </w:pPr>
    <w:rPr>
      <w:rFonts w:ascii="Cambria" w:hAnsi="Cambria"/>
      <w:b/>
      <w:bCs/>
      <w:sz w:val="32"/>
      <w:szCs w:val="32"/>
    </w:rPr>
  </w:style>
  <w:style w:type="character" w:styleId="847">
    <w:name w:val="标题 Char"/>
    <w:next w:val="847"/>
    <w:link w:val="846"/>
    <w:uiPriority w:val="10"/>
    <w:rPr>
      <w:rFonts w:ascii="Cambria" w:hAnsi="Cambria" w:cs="Times New Roman"/>
      <w:b/>
      <w:bCs/>
      <w:sz w:val="32"/>
      <w:szCs w:val="32"/>
    </w:rPr>
  </w:style>
  <w:style w:type="paragraph" w:styleId="848">
    <w:name w:val="批注主题"/>
    <w:basedOn w:val="803"/>
    <w:next w:val="803"/>
    <w:link w:val="849"/>
    <w:uiPriority w:val="99"/>
    <w:semiHidden/>
    <w:rPr>
      <w:b/>
      <w:bCs/>
    </w:rPr>
  </w:style>
  <w:style w:type="character" w:styleId="849">
    <w:name w:val="批注主题 Char"/>
    <w:next w:val="849"/>
    <w:link w:val="848"/>
    <w:uiPriority w:val="99"/>
    <w:semiHidden/>
    <w:rPr>
      <w:rFonts w:cs="Times New Roman"/>
      <w:b/>
      <w:bCs/>
      <w:sz w:val="20"/>
      <w:szCs w:val="20"/>
    </w:rPr>
  </w:style>
  <w:style w:type="paragraph" w:styleId="850">
    <w:name w:val="正文首行缩进"/>
    <w:basedOn w:val="785"/>
    <w:next w:val="850"/>
    <w:link w:val="851"/>
    <w:uiPriority w:val="99"/>
    <w:pPr>
      <w:ind w:firstLine="420"/>
      <w:spacing w:after="120"/>
    </w:pPr>
    <w:rPr>
      <w:rFonts w:ascii="Times New Roman" w:hAnsi="Times New Roman" w:eastAsia="宋体"/>
      <w:sz w:val="21"/>
      <w:szCs w:val="24"/>
    </w:rPr>
  </w:style>
  <w:style w:type="character" w:styleId="851">
    <w:name w:val="正文首行缩进 Char"/>
    <w:basedOn w:val="786"/>
    <w:next w:val="851"/>
    <w:link w:val="850"/>
    <w:uiPriority w:val="99"/>
    <w:semiHidden/>
  </w:style>
  <w:style w:type="character" w:styleId="852">
    <w:name w:val="页码"/>
    <w:next w:val="852"/>
    <w:link w:val="772"/>
    <w:rPr>
      <w:rFonts w:cs="Times New Roman"/>
    </w:rPr>
  </w:style>
  <w:style w:type="character" w:styleId="853">
    <w:name w:val="已访问的超链接"/>
    <w:next w:val="853"/>
    <w:link w:val="772"/>
    <w:uiPriority w:val="99"/>
    <w:rPr>
      <w:rFonts w:cs="Times New Roman"/>
      <w:color w:val="800080"/>
      <w:u w:val="single"/>
    </w:rPr>
  </w:style>
  <w:style w:type="character" w:styleId="854">
    <w:name w:val="超链接"/>
    <w:next w:val="854"/>
    <w:link w:val="772"/>
    <w:uiPriority w:val="99"/>
    <w:rPr>
      <w:rFonts w:cs="Times New Roman"/>
      <w:color w:val="0000ff"/>
      <w:u w:val="single"/>
    </w:rPr>
  </w:style>
  <w:style w:type="character" w:styleId="855">
    <w:name w:val="批注引用"/>
    <w:next w:val="855"/>
    <w:link w:val="772"/>
    <w:rPr>
      <w:rFonts w:cs="Times New Roman"/>
      <w:sz w:val="21"/>
    </w:rPr>
  </w:style>
  <w:style w:type="paragraph" w:styleId="856">
    <w:name w:val="列表段落1"/>
    <w:basedOn w:val="772"/>
    <w:next w:val="856"/>
    <w:link w:val="772"/>
    <w:uiPriority w:val="99"/>
    <w:qFormat/>
    <w:pPr>
      <w:ind w:firstLine="420"/>
    </w:pPr>
    <w:rPr>
      <w:rFonts w:ascii="Times New Roman" w:hAnsi="Times New Roman" w:eastAsia="宋体" w:cs="Times New Roman"/>
      <w:szCs w:val="20"/>
    </w:rPr>
  </w:style>
  <w:style w:type="character" w:styleId="857">
    <w:name w:val="标题 3 Char,h3 Char,3rd level Char,3 Char,标题4 Char,Heading 3 - old Char"/>
    <w:next w:val="857"/>
    <w:link w:val="772"/>
    <w:uiPriority w:val="99"/>
    <w:rPr>
      <w:rFonts w:ascii="宋体" w:hAnsi="宋体" w:eastAsia="宋体" w:cs="Times New Roman"/>
      <w:b/>
      <w:bCs/>
      <w:sz w:val="32"/>
      <w:szCs w:val="32"/>
      <w:lang w:val="en-US" w:eastAsia="zh-CN" w:bidi="ar-SA"/>
    </w:rPr>
  </w:style>
  <w:style w:type="character" w:styleId="858">
    <w:name w:val="para_small"/>
    <w:next w:val="858"/>
    <w:link w:val="772"/>
    <w:uiPriority w:val="99"/>
    <w:rPr>
      <w:rFonts w:cs="Times New Roman"/>
    </w:rPr>
  </w:style>
  <w:style w:type="character" w:styleId="859">
    <w:name w:val="point_normal1"/>
    <w:next w:val="859"/>
    <w:link w:val="772"/>
    <w:uiPriority w:val="99"/>
    <w:rPr>
      <w:rFonts w:ascii="Arial" w:hAnsi="Arial" w:cs="Arial"/>
      <w:sz w:val="18"/>
      <w:szCs w:val="18"/>
    </w:rPr>
  </w:style>
  <w:style w:type="character" w:styleId="860">
    <w:name w:val="正文2 Char"/>
    <w:next w:val="860"/>
    <w:link w:val="861"/>
    <w:rPr>
      <w:sz w:val="24"/>
    </w:rPr>
  </w:style>
  <w:style w:type="paragraph" w:styleId="861">
    <w:name w:val="正文2"/>
    <w:basedOn w:val="772"/>
    <w:next w:val="861"/>
    <w:link w:val="860"/>
    <w:pPr>
      <w:ind w:firstLine="510"/>
      <w:spacing w:before="156" w:line="360" w:lineRule="auto"/>
    </w:pPr>
    <w:rPr>
      <w:sz w:val="24"/>
    </w:rPr>
  </w:style>
  <w:style w:type="character" w:styleId="862">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862"/>
    <w:link w:val="772"/>
    <w:rPr>
      <w:rFonts w:ascii="宋体" w:hAnsi="Courier New" w:eastAsia="宋体"/>
      <w:sz w:val="21"/>
      <w:lang w:val="en-US" w:eastAsia="zh-CN" w:bidi="ar-SA"/>
    </w:rPr>
  </w:style>
  <w:style w:type="character" w:styleId="863">
    <w:name w:val="二级目录 Char"/>
    <w:next w:val="863"/>
    <w:link w:val="864"/>
    <w:uiPriority w:val="99"/>
    <w:rPr>
      <w:b/>
      <w:sz w:val="30"/>
      <w:szCs w:val="28"/>
      <w:lang w:val="en-US" w:eastAsia="zh-CN" w:bidi="ar-SA"/>
    </w:rPr>
  </w:style>
  <w:style w:type="paragraph" w:styleId="864">
    <w:name w:val="二级目录"/>
    <w:next w:val="772"/>
    <w:link w:val="863"/>
    <w:uiPriority w:val="99"/>
    <w:pPr>
      <w:numPr>
        <w:ilvl w:val="0"/>
        <w:numId w:val="2"/>
      </w:numPr>
      <w:tabs>
        <w:tab w:val="left" w:pos="720" w:leader="none"/>
      </w:tabs>
      <w:outlineLvl w:val="1"/>
    </w:pPr>
    <w:rPr>
      <w:b/>
      <w:sz w:val="30"/>
      <w:szCs w:val="28"/>
      <w:lang w:val="en-US" w:eastAsia="zh-CN" w:bidi="ar-SA"/>
    </w:rPr>
  </w:style>
  <w:style w:type="paragraph" w:styleId="865">
    <w:name w:val="font6"/>
    <w:basedOn w:val="772"/>
    <w:next w:val="865"/>
    <w:link w:val="772"/>
    <w:pPr>
      <w:jc w:val="left"/>
      <w:spacing w:before="100" w:beforeAutospacing="1" w:after="100" w:afterAutospacing="1"/>
      <w:widowControl/>
    </w:pPr>
    <w:rPr>
      <w:rFonts w:ascii="宋体" w:hAnsi="宋体" w:cs="宋体"/>
      <w:color w:val="000000"/>
      <w:sz w:val="20"/>
    </w:rPr>
  </w:style>
  <w:style w:type="paragraph" w:styleId="866">
    <w:name w:val="Char"/>
    <w:basedOn w:val="772"/>
    <w:next w:val="866"/>
    <w:link w:val="772"/>
    <w:rPr>
      <w:rFonts w:ascii="Tahoma" w:hAnsi="Tahoma" w:cs="仿宋_GB2312"/>
      <w:sz w:val="24"/>
      <w:szCs w:val="28"/>
    </w:rPr>
  </w:style>
  <w:style w:type="paragraph" w:styleId="867">
    <w:name w:val="xl113"/>
    <w:basedOn w:val="772"/>
    <w:next w:val="867"/>
    <w:link w:val="77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68">
    <w:name w:val="tableau"/>
    <w:basedOn w:val="772"/>
    <w:next w:val="868"/>
    <w:link w:val="772"/>
    <w:uiPriority w:val="99"/>
    <w:pPr>
      <w:jc w:val="center"/>
      <w:spacing w:before="20" w:after="20"/>
      <w:widowControl/>
    </w:pPr>
    <w:rPr>
      <w:rFonts w:ascii="Arial" w:hAnsi="Arial"/>
      <w:sz w:val="16"/>
      <w:lang w:eastAsia="en-US"/>
    </w:rPr>
  </w:style>
  <w:style w:type="paragraph" w:styleId="869">
    <w:name w:val="Char Char2 Char Char"/>
    <w:basedOn w:val="801"/>
    <w:next w:val="869"/>
    <w:link w:val="772"/>
    <w:uiPriority w:val="99"/>
    <w:pPr>
      <w:spacing w:line="436" w:lineRule="exact"/>
    </w:pPr>
    <w:rPr>
      <w:rFonts w:ascii="Tahoma" w:hAnsi="Tahoma"/>
      <w:sz w:val="24"/>
    </w:rPr>
  </w:style>
  <w:style w:type="paragraph" w:styleId="870">
    <w:name w:val="默认段落字体 Para Char"/>
    <w:basedOn w:val="772"/>
    <w:next w:val="870"/>
    <w:link w:val="772"/>
    <w:uiPriority w:val="99"/>
    <w:rPr>
      <w:sz w:val="24"/>
      <w:szCs w:val="24"/>
    </w:rPr>
  </w:style>
  <w:style w:type="paragraph" w:styleId="871">
    <w:name w:val="丁华正文"/>
    <w:basedOn w:val="833"/>
    <w:next w:val="871"/>
    <w:link w:val="772"/>
    <w:uiPriority w:val="99"/>
    <w:pPr>
      <w:ind w:left="0" w:firstLine="510"/>
      <w:spacing w:line="360" w:lineRule="auto"/>
    </w:pPr>
    <w:rPr>
      <w:rFonts w:ascii="Times New Roman" w:hAnsi="Times New Roman" w:eastAsia="宋体"/>
      <w:color w:val="000000"/>
      <w:sz w:val="24"/>
      <w:szCs w:val="16"/>
    </w:rPr>
  </w:style>
  <w:style w:type="paragraph" w:styleId="872">
    <w:name w:val="xl117"/>
    <w:basedOn w:val="772"/>
    <w:next w:val="872"/>
    <w:link w:val="7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73">
    <w:name w:val="xl109"/>
    <w:basedOn w:val="772"/>
    <w:next w:val="873"/>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74">
    <w:name w:val="msolistparagraph"/>
    <w:basedOn w:val="772"/>
    <w:next w:val="874"/>
    <w:link w:val="772"/>
    <w:uiPriority w:val="99"/>
    <w:pPr>
      <w:ind w:firstLine="420"/>
    </w:pPr>
    <w:rPr>
      <w:rFonts w:ascii="Calibri" w:hAnsi="Calibri"/>
      <w:szCs w:val="22"/>
    </w:rPr>
  </w:style>
  <w:style w:type="paragraph" w:styleId="875">
    <w:name w:val="retrait3"/>
    <w:basedOn w:val="772"/>
    <w:next w:val="875"/>
    <w:link w:val="772"/>
    <w:uiPriority w:val="99"/>
    <w:pPr>
      <w:ind w:left="851"/>
      <w:jc w:val="left"/>
      <w:spacing w:before="20" w:after="20"/>
      <w:widowControl/>
    </w:pPr>
    <w:rPr>
      <w:rFonts w:ascii="Arial" w:hAnsi="Arial"/>
      <w:sz w:val="24"/>
    </w:rPr>
  </w:style>
  <w:style w:type="paragraph" w:styleId="876">
    <w:name w:val="xl107"/>
    <w:basedOn w:val="772"/>
    <w:next w:val="876"/>
    <w:link w:val="772"/>
    <w:pPr>
      <w:jc w:val="left"/>
      <w:spacing w:before="100" w:beforeAutospacing="1" w:after="100" w:afterAutospacing="1"/>
      <w:widowControl/>
    </w:pPr>
    <w:rPr>
      <w:rFonts w:ascii="Arial" w:hAnsi="Arial" w:cs="Arial"/>
      <w:sz w:val="20"/>
    </w:rPr>
  </w:style>
  <w:style w:type="paragraph" w:styleId="877">
    <w:name w:val="Char Char Char Char"/>
    <w:basedOn w:val="801"/>
    <w:next w:val="877"/>
    <w:link w:val="772"/>
    <w:uiPriority w:val="99"/>
    <w:pPr>
      <w:spacing w:line="360" w:lineRule="auto"/>
    </w:pPr>
    <w:rPr>
      <w:rFonts w:ascii="Tahoma" w:hAnsi="Tahoma"/>
      <w:sz w:val="24"/>
      <w:szCs w:val="24"/>
    </w:rPr>
  </w:style>
  <w:style w:type="paragraph" w:styleId="878">
    <w:name w:val="表格1"/>
    <w:basedOn w:val="772"/>
    <w:next w:val="878"/>
    <w:link w:val="772"/>
    <w:uiPriority w:val="99"/>
    <w:rPr>
      <w:rFonts w:ascii="宋体"/>
      <w:szCs w:val="21"/>
    </w:rPr>
  </w:style>
  <w:style w:type="paragraph" w:styleId="879">
    <w:name w:val="丁华标题2"/>
    <w:basedOn w:val="774"/>
    <w:next w:val="871"/>
    <w:link w:val="772"/>
    <w:uiPriority w:val="99"/>
    <w:pPr>
      <w:numPr>
        <w:ilvl w:val="1"/>
        <w:numId w:val="2"/>
      </w:numPr>
      <w:spacing w:line="415" w:lineRule="auto"/>
      <w:tabs>
        <w:tab w:val="left" w:pos="567" w:leader="none"/>
      </w:tabs>
    </w:pPr>
    <w:rPr>
      <w:rFonts w:ascii="Arial" w:hAnsi="Arial" w:eastAsia="黑体"/>
      <w:b w:val="0"/>
      <w:sz w:val="28"/>
      <w:szCs w:val="20"/>
    </w:rPr>
  </w:style>
  <w:style w:type="paragraph" w:styleId="880">
    <w:name w:val="段落"/>
    <w:basedOn w:val="772"/>
    <w:next w:val="880"/>
    <w:link w:val="772"/>
    <w:uiPriority w:val="99"/>
    <w:pPr>
      <w:ind w:firstLine="480"/>
      <w:spacing w:line="460" w:lineRule="exact"/>
    </w:pPr>
    <w:rPr>
      <w:sz w:val="24"/>
    </w:rPr>
  </w:style>
  <w:style w:type="paragraph" w:styleId="881">
    <w:name w:val="xl111"/>
    <w:basedOn w:val="772"/>
    <w:next w:val="881"/>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82">
    <w:name w:val="font7"/>
    <w:basedOn w:val="772"/>
    <w:next w:val="882"/>
    <w:link w:val="772"/>
    <w:pPr>
      <w:jc w:val="left"/>
      <w:spacing w:before="100" w:beforeAutospacing="1" w:after="100" w:afterAutospacing="1"/>
      <w:widowControl/>
    </w:pPr>
    <w:rPr>
      <w:rFonts w:ascii="Arial" w:hAnsi="Arial" w:cs="Arial"/>
      <w:color w:val="000000"/>
      <w:sz w:val="20"/>
    </w:rPr>
  </w:style>
  <w:style w:type="paragraph" w:styleId="883">
    <w:name w:val="Char Char Char"/>
    <w:basedOn w:val="801"/>
    <w:next w:val="883"/>
    <w:link w:val="772"/>
    <w:uiPriority w:val="99"/>
    <w:pPr>
      <w:spacing w:line="436" w:lineRule="exact"/>
    </w:pPr>
    <w:rPr>
      <w:szCs w:val="24"/>
    </w:rPr>
  </w:style>
  <w:style w:type="paragraph" w:styleId="884">
    <w:name w:val="Char1"/>
    <w:basedOn w:val="772"/>
    <w:next w:val="884"/>
    <w:link w:val="772"/>
    <w:uiPriority w:val="99"/>
    <w:pPr>
      <w:jc w:val="left"/>
      <w:spacing w:after="160" w:line="240" w:lineRule="exact"/>
      <w:widowControl/>
    </w:pPr>
    <w:rPr>
      <w:rFonts w:ascii="Verdana" w:hAnsi="Verdana" w:eastAsia="仿宋_GB2312"/>
      <w:sz w:val="24"/>
      <w:lang w:eastAsia="en-US"/>
    </w:rPr>
  </w:style>
  <w:style w:type="paragraph" w:styleId="885">
    <w:name w:val="默认段落字体 Para Char Char Char Char Char Char Char"/>
    <w:basedOn w:val="772"/>
    <w:next w:val="885"/>
    <w:link w:val="772"/>
    <w:uiPriority w:val="99"/>
  </w:style>
  <w:style w:type="paragraph" w:styleId="886">
    <w:name w:val="列出段落"/>
    <w:basedOn w:val="772"/>
    <w:next w:val="886"/>
    <w:link w:val="772"/>
    <w:uiPriority w:val="99"/>
    <w:qFormat/>
    <w:pPr>
      <w:ind w:firstLine="420"/>
    </w:pPr>
    <w:rPr>
      <w:rFonts w:ascii="Calibri" w:hAnsi="Calibri"/>
      <w:szCs w:val="22"/>
    </w:rPr>
  </w:style>
  <w:style w:type="paragraph" w:styleId="887">
    <w:name w:val="xl112"/>
    <w:basedOn w:val="772"/>
    <w:next w:val="887"/>
    <w:link w:val="77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88">
    <w:name w:val="xl25"/>
    <w:basedOn w:val="772"/>
    <w:next w:val="888"/>
    <w:link w:val="772"/>
    <w:uiPriority w:val="99"/>
    <w:pPr>
      <w:jc w:val="center"/>
      <w:spacing w:before="100" w:beforeAutospacing="1" w:after="100" w:afterAutospacing="1"/>
      <w:widowControl/>
      <w:pBdr>
        <w:right w:val="single" w:color="000000" w:sz="4" w:space="0"/>
      </w:pBdr>
    </w:pPr>
    <w:rPr>
      <w:szCs w:val="21"/>
    </w:rPr>
  </w:style>
  <w:style w:type="paragraph" w:styleId="889">
    <w:name w:val="无间隔"/>
    <w:next w:val="889"/>
    <w:link w:val="772"/>
    <w:uiPriority w:val="1"/>
    <w:qFormat/>
    <w:pPr>
      <w:jc w:val="both"/>
      <w:widowControl w:val="off"/>
    </w:pPr>
    <w:rPr>
      <w:sz w:val="21"/>
      <w:lang w:val="en-US" w:eastAsia="zh-CN" w:bidi="ar-SA"/>
    </w:rPr>
  </w:style>
  <w:style w:type="paragraph" w:styleId="890">
    <w:name w:val="xl108"/>
    <w:basedOn w:val="772"/>
    <w:next w:val="890"/>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91">
    <w:name w:val="列出段落1"/>
    <w:basedOn w:val="772"/>
    <w:next w:val="891"/>
    <w:link w:val="772"/>
    <w:uiPriority w:val="99"/>
    <w:pPr>
      <w:contextualSpacing/>
      <w:ind w:left="720"/>
      <w:jc w:val="left"/>
      <w:widowControl/>
    </w:pPr>
    <w:rPr>
      <w:rFonts w:ascii="Arial" w:hAnsi="Arial" w:eastAsia="黑体"/>
      <w:sz w:val="24"/>
      <w:szCs w:val="24"/>
      <w:lang w:eastAsia="en-US"/>
    </w:rPr>
  </w:style>
  <w:style w:type="paragraph" w:styleId="892">
    <w:name w:val="p0"/>
    <w:basedOn w:val="772"/>
    <w:next w:val="892"/>
    <w:link w:val="772"/>
    <w:uiPriority w:val="99"/>
    <w:pPr>
      <w:widowControl/>
    </w:pPr>
    <w:rPr>
      <w:szCs w:val="21"/>
    </w:rPr>
  </w:style>
  <w:style w:type="paragraph" w:styleId="893">
    <w:name w:val="xl115"/>
    <w:basedOn w:val="772"/>
    <w:next w:val="893"/>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94">
    <w:name w:val="xl116"/>
    <w:basedOn w:val="772"/>
    <w:next w:val="894"/>
    <w:link w:val="7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95">
    <w:name w:val="模板正文"/>
    <w:basedOn w:val="772"/>
    <w:next w:val="895"/>
    <w:link w:val="772"/>
    <w:qFormat/>
    <w:pPr>
      <w:ind w:firstLine="200"/>
      <w:spacing w:before="120" w:line="360" w:lineRule="auto"/>
    </w:pPr>
    <w:rPr>
      <w:rFonts w:eastAsia="仿宋_GB2312"/>
      <w:sz w:val="24"/>
      <w:szCs w:val="21"/>
    </w:rPr>
  </w:style>
  <w:style w:type="paragraph" w:styleId="896">
    <w:name w:val="Item Step in Table"/>
    <w:next w:val="896"/>
    <w:link w:val="772"/>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897">
    <w:name w:val="丁华标题3"/>
    <w:basedOn w:val="879"/>
    <w:next w:val="871"/>
    <w:link w:val="772"/>
    <w:uiPriority w:val="99"/>
    <w:pPr>
      <w:numPr>
        <w:ilvl w:val="1"/>
        <w:numId w:val="0"/>
      </w:numPr>
      <w:ind w:left="1980" w:hanging="420"/>
      <w:spacing w:after="0"/>
      <w:tabs>
        <w:tab w:val="left" w:pos="1470" w:leader="none"/>
        <w:tab w:val="left" w:pos="1980" w:leader="none"/>
      </w:tabs>
      <w:outlineLvl w:val="2"/>
    </w:pPr>
    <w:rPr>
      <w:sz w:val="24"/>
    </w:rPr>
  </w:style>
  <w:style w:type="paragraph" w:styleId="898">
    <w:name w:val="丁华标题1"/>
    <w:basedOn w:val="773"/>
    <w:next w:val="871"/>
    <w:link w:val="772"/>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899">
    <w:name w:val="Char Char Char Char Char Char Char Char Char Char Char1 Char Char Char1"/>
    <w:basedOn w:val="772"/>
    <w:next w:val="899"/>
    <w:link w:val="772"/>
    <w:uiPriority w:val="99"/>
    <w:semiHidden/>
    <w:pPr>
      <w:ind w:firstLine="200"/>
      <w:jc w:val="left"/>
    </w:pPr>
    <w:rPr>
      <w:rFonts w:ascii="Tahoma" w:hAnsi="Tahoma"/>
      <w:sz w:val="24"/>
      <w:szCs w:val="24"/>
    </w:rPr>
  </w:style>
  <w:style w:type="paragraph" w:styleId="900">
    <w:name w:val="xl114"/>
    <w:basedOn w:val="772"/>
    <w:next w:val="900"/>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01">
    <w:name w:val="论文正文"/>
    <w:basedOn w:val="820"/>
    <w:next w:val="901"/>
    <w:link w:val="772"/>
    <w:uiPriority w:val="99"/>
    <w:pPr>
      <w:ind w:left="0" w:firstLine="200"/>
      <w:jc w:val="left"/>
      <w:spacing w:line="360" w:lineRule="auto"/>
    </w:pPr>
    <w:rPr>
      <w:rFonts w:ascii="Times New Roman" w:hAnsi="Times New Roman"/>
      <w:sz w:val="28"/>
      <w:szCs w:val="24"/>
    </w:rPr>
  </w:style>
  <w:style w:type="paragraph" w:styleId="902">
    <w:name w:val="Char Char Char Char Char Char Char Char Char Char Char Char Char"/>
    <w:basedOn w:val="801"/>
    <w:next w:val="902"/>
    <w:link w:val="772"/>
    <w:uiPriority w:val="99"/>
    <w:rPr>
      <w:rFonts w:ascii="Tahoma" w:hAnsi="Tahoma"/>
      <w:sz w:val="24"/>
      <w:szCs w:val="24"/>
    </w:rPr>
  </w:style>
  <w:style w:type="paragraph" w:styleId="903">
    <w:name w:val="样式"/>
    <w:basedOn w:val="772"/>
    <w:next w:val="785"/>
    <w:link w:val="772"/>
    <w:uiPriority w:val="99"/>
    <w:rPr>
      <w:rFonts w:ascii="楷体_GB2312" w:hAnsi="Arial" w:eastAsia="楷体_GB2312"/>
      <w:sz w:val="28"/>
    </w:rPr>
  </w:style>
  <w:style w:type="paragraph" w:styleId="904">
    <w:name w:val="List Paragraph1"/>
    <w:basedOn w:val="772"/>
    <w:next w:val="904"/>
    <w:link w:val="772"/>
    <w:uiPriority w:val="99"/>
    <w:pPr>
      <w:ind w:firstLine="420"/>
    </w:pPr>
    <w:rPr>
      <w:szCs w:val="24"/>
    </w:rPr>
  </w:style>
  <w:style w:type="paragraph" w:styleId="905">
    <w:name w:val="xl110"/>
    <w:basedOn w:val="772"/>
    <w:next w:val="905"/>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06">
    <w:name w:val="Bullets L1"/>
    <w:basedOn w:val="772"/>
    <w:next w:val="906"/>
    <w:link w:val="772"/>
    <w:uiPriority w:val="99"/>
    <w:pPr>
      <w:numPr>
        <w:ilvl w:val="0"/>
        <w:numId w:val="4"/>
      </w:numPr>
      <w:jc w:val="left"/>
      <w:spacing w:before="60" w:after="60"/>
      <w:widowControl/>
      <w:tabs>
        <w:tab w:val="left" w:pos="360" w:leader="none"/>
      </w:tabs>
    </w:pPr>
    <w:rPr>
      <w:rFonts w:ascii="Arial" w:hAnsi="Arial"/>
      <w:sz w:val="20"/>
    </w:rPr>
  </w:style>
  <w:style w:type="paragraph" w:styleId="907">
    <w:name w:val="列出段落2"/>
    <w:basedOn w:val="772"/>
    <w:next w:val="907"/>
    <w:link w:val="772"/>
    <w:uiPriority w:val="34"/>
    <w:qFormat/>
    <w:pPr>
      <w:ind w:firstLine="420"/>
    </w:pPr>
  </w:style>
  <w:style w:type="paragraph" w:styleId="908">
    <w:name w:val="标题6"/>
    <w:basedOn w:val="777"/>
    <w:next w:val="908"/>
    <w:link w:val="772"/>
    <w:uiPriority w:val="99"/>
    <w:pPr>
      <w:numPr>
        <w:ilvl w:val="0"/>
        <w:numId w:val="5"/>
      </w:numPr>
      <w:keepLines/>
      <w:tabs>
        <w:tab w:val="left" w:pos="420" w:leader="none"/>
      </w:tabs>
    </w:pPr>
    <w:rPr>
      <w:rFonts w:ascii="Times New Roman"/>
      <w:b w:val="0"/>
      <w:bCs/>
      <w:color w:val="000000"/>
      <w:sz w:val="24"/>
      <w:szCs w:val="28"/>
    </w:rPr>
  </w:style>
  <w:style w:type="paragraph" w:styleId="909">
    <w:name w:val="TOC 标题"/>
    <w:basedOn w:val="773"/>
    <w:next w:val="772"/>
    <w:link w:val="772"/>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910">
    <w:name w:val="List Paragraph"/>
    <w:basedOn w:val="772"/>
    <w:next w:val="910"/>
    <w:link w:val="772"/>
    <w:uiPriority w:val="34"/>
    <w:qFormat/>
    <w:pPr>
      <w:ind w:firstLine="420"/>
    </w:pPr>
  </w:style>
  <w:style w:type="paragraph" w:styleId="911">
    <w:name w:val="font5"/>
    <w:basedOn w:val="772"/>
    <w:next w:val="911"/>
    <w:link w:val="772"/>
    <w:pPr>
      <w:jc w:val="left"/>
      <w:spacing w:before="100" w:beforeAutospacing="1" w:after="100" w:afterAutospacing="1"/>
      <w:widowControl/>
    </w:pPr>
    <w:rPr>
      <w:rFonts w:ascii="宋体" w:hAnsi="宋体" w:cs="宋体"/>
      <w:sz w:val="18"/>
      <w:szCs w:val="18"/>
    </w:rPr>
  </w:style>
  <w:style w:type="paragraph" w:styleId="912">
    <w:name w:val="普通正文"/>
    <w:basedOn w:val="772"/>
    <w:next w:val="912"/>
    <w:link w:val="772"/>
    <w:pPr>
      <w:ind w:firstLine="480"/>
      <w:jc w:val="left"/>
      <w:spacing w:before="120" w:after="120" w:line="360" w:lineRule="auto"/>
    </w:pPr>
    <w:rPr>
      <w:rFonts w:ascii="Arial" w:hAnsi="Arial" w:cs="Arial"/>
      <w:sz w:val="24"/>
      <w:szCs w:val="24"/>
    </w:rPr>
  </w:style>
  <w:style w:type="paragraph" w:styleId="913">
    <w:name w:val="列出段落3"/>
    <w:basedOn w:val="772"/>
    <w:next w:val="913"/>
    <w:link w:val="772"/>
    <w:uiPriority w:val="34"/>
    <w:qFormat/>
    <w:pPr>
      <w:ind w:firstLine="420"/>
    </w:pPr>
  </w:style>
  <w:style w:type="paragraph" w:styleId="914">
    <w:name w:val="无间隔1"/>
    <w:next w:val="914"/>
    <w:link w:val="772"/>
    <w:uiPriority w:val="99"/>
    <w:qFormat/>
    <w:pPr>
      <w:jc w:val="both"/>
      <w:spacing w:after="160" w:line="278" w:lineRule="auto"/>
      <w:widowControl w:val="off"/>
    </w:pPr>
    <w:rPr>
      <w:rFonts w:ascii="Calibri" w:hAnsi="Calibri" w:eastAsia="宋体" w:cs="Times New Roman"/>
      <w:sz w:val="21"/>
      <w:szCs w:val="22"/>
      <w:lang w:val="en-US" w:eastAsia="zh-CN" w:bidi="ar-SA"/>
    </w:rPr>
  </w:style>
  <w:style w:type="paragraph" w:styleId="915">
    <w:name w:val="_Style 89"/>
    <w:next w:val="886"/>
    <w:link w:val="772"/>
    <w:uiPriority w:val="99"/>
    <w:qFormat/>
    <w:pPr>
      <w:jc w:val="both"/>
      <w:spacing w:after="160" w:line="360" w:lineRule="auto"/>
      <w:widowControl w:val="off"/>
    </w:pPr>
    <w:rPr>
      <w:rFonts w:ascii="Calibri" w:hAnsi="Calibri" w:eastAsia="宋体" w:cs="Times New Roman"/>
      <w:sz w:val="22"/>
      <w:lang w:val="en-US" w:eastAsia="en-US" w:bidi="ar-SA"/>
    </w:rPr>
  </w:style>
  <w:style w:type="table" w:styleId="916">
    <w:name w:val="网格型63"/>
    <w:next w:val="916"/>
    <w:link w:val="772"/>
    <w:uiPriority w:val="59"/>
    <w:qFormat/>
    <w:rPr>
      <w:rFonts w:ascii="Calibri" w:hAnsi="Calibri"/>
    </w:rPr>
    <w:tblPr/>
  </w:style>
  <w:style w:type="character" w:styleId="917">
    <w:name w:val="label"/>
    <w:basedOn w:val="782"/>
    <w:next w:val="917"/>
    <w:link w:val="772"/>
    <w:rPr>
      <w:color w:val="999999"/>
    </w:rPr>
  </w:style>
  <w:style w:type="character" w:styleId="918">
    <w:name w:val="hover11"/>
    <w:basedOn w:val="782"/>
    <w:next w:val="918"/>
    <w:link w:val="772"/>
  </w:style>
  <w:style w:type="character" w:styleId="919">
    <w:name w:val="layui-laypage-curr"/>
    <w:basedOn w:val="782"/>
    <w:next w:val="919"/>
    <w:link w:val="772"/>
  </w:style>
  <w:style w:type="character" w:styleId="16460" w:default="1">
    <w:name w:val="Default Paragraph Font"/>
    <w:uiPriority w:val="1"/>
    <w:semiHidden/>
    <w:unhideWhenUsed/>
  </w:style>
  <w:style w:type="numbering" w:styleId="16461" w:default="1">
    <w:name w:val="No List"/>
    <w:uiPriority w:val="99"/>
    <w:semiHidden/>
    <w:unhideWhenUsed/>
  </w:style>
  <w:style w:type="table" w:styleId="164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华杨倩月</cp:lastModifiedBy>
  <cp:revision>4</cp:revision>
  <dcterms:created xsi:type="dcterms:W3CDTF">2018-03-01T11:20:00Z</dcterms:created>
  <dcterms:modified xsi:type="dcterms:W3CDTF">2026-07-15T14:03:19Z</dcterms:modified>
</cp:coreProperties>
</file>